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10D" w:rsidRPr="00F46A26" w:rsidRDefault="00947087" w:rsidP="00F46A26">
      <w:pPr>
        <w:jc w:val="center"/>
        <w:rPr>
          <w:b/>
          <w:color w:val="000000" w:themeColor="text1"/>
          <w:sz w:val="36"/>
          <w:szCs w:val="36"/>
          <w:lang w:val="en-GB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46A26">
        <w:rPr>
          <w:b/>
          <w:color w:val="000000" w:themeColor="text1"/>
          <w:sz w:val="36"/>
          <w:szCs w:val="36"/>
          <w:lang w:val="en-GB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Template Inspection Task</w:t>
      </w:r>
    </w:p>
    <w:p w:rsidR="00947087" w:rsidRPr="00947087" w:rsidRDefault="00947087">
      <w:pPr>
        <w:rPr>
          <w:lang w:val="en-GB"/>
        </w:rPr>
      </w:pPr>
    </w:p>
    <w:p w:rsidR="00947087" w:rsidRPr="00947087" w:rsidRDefault="00947087">
      <w:pPr>
        <w:rPr>
          <w:lang w:val="en-GB"/>
        </w:rPr>
      </w:pPr>
      <w:r w:rsidRPr="00947087">
        <w:rPr>
          <w:noProof/>
          <w:lang w:eastAsia="sl-SI"/>
        </w:rPr>
        <w:drawing>
          <wp:inline distT="0" distB="0" distL="0" distR="0" wp14:anchorId="0ED7170C" wp14:editId="6AA5092F">
            <wp:extent cx="5760720" cy="148907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087" w:rsidRDefault="00947087">
      <w:pPr>
        <w:rPr>
          <w:lang w:val="en-GB"/>
        </w:rPr>
      </w:pPr>
    </w:p>
    <w:p w:rsidR="00F46A26" w:rsidRDefault="00F46A26" w:rsidP="00F46A26">
      <w:pPr>
        <w:jc w:val="center"/>
        <w:rPr>
          <w:b/>
          <w:sz w:val="28"/>
          <w:szCs w:val="28"/>
          <w:lang w:val="en-GB"/>
        </w:rPr>
      </w:pPr>
      <w:r w:rsidRPr="00F46A26">
        <w:rPr>
          <w:b/>
          <w:sz w:val="28"/>
          <w:szCs w:val="28"/>
          <w:lang w:val="en-GB"/>
        </w:rPr>
        <w:t>IMPACT CRITERIA</w:t>
      </w:r>
    </w:p>
    <w:p w:rsidR="00F46A26" w:rsidRPr="00F46A26" w:rsidRDefault="00F46A26" w:rsidP="00F46A26">
      <w:pPr>
        <w:jc w:val="center"/>
        <w:rPr>
          <w:b/>
          <w:sz w:val="28"/>
          <w:szCs w:val="28"/>
          <w:lang w:val="en-GB"/>
        </w:rPr>
      </w:pPr>
    </w:p>
    <w:p w:rsidR="00947087" w:rsidRPr="00947087" w:rsidRDefault="00F03F58" w:rsidP="00947087">
      <w:pPr>
        <w:pStyle w:val="Navadensplet"/>
        <w:numPr>
          <w:ilvl w:val="0"/>
          <w:numId w:val="2"/>
        </w:numPr>
        <w:spacing w:before="0" w:beforeAutospacing="0" w:after="0" w:afterAutospacing="0"/>
        <w:rPr>
          <w:b/>
          <w:lang w:val="en-GB"/>
        </w:rPr>
      </w:pPr>
      <w:r>
        <w:rPr>
          <w:b/>
          <w:lang w:val="en-GB"/>
        </w:rPr>
        <w:t>IMPACT CRITERION</w:t>
      </w:r>
      <w:r w:rsidR="00947087" w:rsidRPr="00947087">
        <w:rPr>
          <w:b/>
          <w:lang w:val="en-GB"/>
        </w:rPr>
        <w:t xml:space="preserve"> </w:t>
      </w:r>
      <w:r w:rsidR="00947087" w:rsidRPr="00947087">
        <w:rPr>
          <w:b/>
          <w:lang w:val="en-GB"/>
        </w:rPr>
        <w:sym w:font="Wingdings" w:char="F0E0"/>
      </w:r>
      <w:r w:rsidR="00947087" w:rsidRPr="00947087">
        <w:rPr>
          <w:b/>
          <w:lang w:val="en-GB"/>
        </w:rPr>
        <w:t xml:space="preserve"> Type and kind of installation</w:t>
      </w:r>
      <w:r w:rsidR="000E3F1A">
        <w:rPr>
          <w:b/>
          <w:lang w:val="en-GB"/>
        </w:rPr>
        <w:tab/>
      </w:r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D935DA">
        <w:t xml:space="preserve">General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impact</w:t>
      </w:r>
      <w:proofErr w:type="spellEnd"/>
      <w:r w:rsidRPr="00D935DA">
        <w:t xml:space="preserve"> </w:t>
      </w:r>
      <w:proofErr w:type="spellStart"/>
      <w:r w:rsidRPr="00D935DA">
        <w:t>of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</w:t>
      </w:r>
      <w:proofErr w:type="spellStart"/>
      <w:r w:rsidRPr="00D935DA">
        <w:t>installation</w:t>
      </w:r>
      <w:proofErr w:type="spellEnd"/>
    </w:p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947087" w:rsidTr="00947087">
        <w:tc>
          <w:tcPr>
            <w:tcW w:w="7508" w:type="dxa"/>
            <w:shd w:val="clear" w:color="auto" w:fill="BFBFBF" w:themeFill="background1" w:themeFillShade="BF"/>
          </w:tcPr>
          <w:p w:rsidR="00947087" w:rsidRPr="00947087" w:rsidRDefault="00947087" w:rsidP="00947087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947087" w:rsidRPr="00947087" w:rsidRDefault="00947087" w:rsidP="00947087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947087" w:rsidTr="00947087">
        <w:tc>
          <w:tcPr>
            <w:tcW w:w="7508" w:type="dxa"/>
          </w:tcPr>
          <w:p w:rsidR="00947087" w:rsidRDefault="0094708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947087">
              <w:rPr>
                <w:lang w:val="en-GB"/>
              </w:rPr>
              <w:t>Non-IPPC installation without need of an environmental permit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without need of an environmental permit but object of environmental regulations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that needs an environmental permit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947087" w:rsidTr="00947087">
        <w:tc>
          <w:tcPr>
            <w:tcW w:w="7508" w:type="dxa"/>
          </w:tcPr>
          <w:p w:rsidR="00947087" w:rsidRDefault="00B015D7" w:rsidP="00947087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B015D7">
              <w:rPr>
                <w:lang w:val="en-GB"/>
              </w:rPr>
              <w:t>Non-IPPC installation  that needs an environmental permit and a part of a SEVESO establishment</w:t>
            </w:r>
          </w:p>
        </w:tc>
        <w:tc>
          <w:tcPr>
            <w:tcW w:w="1554" w:type="dxa"/>
          </w:tcPr>
          <w:p w:rsidR="00947087" w:rsidRDefault="00B015D7" w:rsidP="00B015D7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947087" w:rsidRDefault="00947087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A9097A" w:rsidRDefault="00A9097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A9097A" w:rsidRPr="00D935DA" w:rsidRDefault="00F03F58" w:rsidP="00D935DA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D935DA">
        <w:rPr>
          <w:b/>
          <w:lang w:val="en-GB"/>
        </w:rPr>
        <w:t xml:space="preserve">IMPACT CRITERION </w:t>
      </w:r>
      <w:r w:rsidR="00A9097A" w:rsidRPr="00947087">
        <w:rPr>
          <w:b/>
          <w:lang w:val="en-GB"/>
        </w:rPr>
        <w:sym w:font="Wingdings" w:char="F0E0"/>
      </w:r>
      <w:r w:rsidR="00A9097A" w:rsidRPr="00D935DA">
        <w:rPr>
          <w:b/>
          <w:lang w:val="en-GB"/>
        </w:rPr>
        <w:t xml:space="preserve"> </w:t>
      </w:r>
      <w:r w:rsidR="00D935DA" w:rsidRPr="00D935DA">
        <w:rPr>
          <w:b/>
          <w:lang w:val="en-GB"/>
        </w:rPr>
        <w:t>Impacts on human health or the environment</w:t>
      </w:r>
    </w:p>
    <w:p w:rsidR="00D935DA" w:rsidRPr="00D935DA" w:rsidRDefault="00D935DA" w:rsidP="00D935DA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A9097A" w:rsidRDefault="00A9097A" w:rsidP="00A9097A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 w:rsidR="00D935DA">
        <w:rPr>
          <w:lang w:val="en-GB"/>
        </w:rPr>
        <w:t xml:space="preserve"> 3</w:t>
      </w:r>
    </w:p>
    <w:p w:rsidR="00A9097A" w:rsidRDefault="00D935DA" w:rsidP="00A9097A">
      <w:pPr>
        <w:pStyle w:val="Navadensplet"/>
        <w:spacing w:before="0" w:beforeAutospacing="0" w:after="0" w:afterAutospacing="0"/>
        <w:rPr>
          <w:lang w:val="en-GB"/>
        </w:rPr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proofErr w:type="spellStart"/>
      <w:r w:rsidRPr="00D935DA">
        <w:t>Complaints</w:t>
      </w:r>
      <w:proofErr w:type="spellEnd"/>
      <w:r w:rsidRPr="00D935DA">
        <w:t xml:space="preserve">, </w:t>
      </w:r>
      <w:proofErr w:type="spellStart"/>
      <w:r w:rsidRPr="00D935DA">
        <w:t>accidents</w:t>
      </w:r>
      <w:proofErr w:type="spellEnd"/>
      <w:r w:rsidRPr="00D935DA">
        <w:t xml:space="preserve"> </w:t>
      </w:r>
      <w:proofErr w:type="spellStart"/>
      <w:r w:rsidRPr="00D935DA">
        <w:t>and</w:t>
      </w:r>
      <w:proofErr w:type="spellEnd"/>
      <w:r w:rsidRPr="00D935DA">
        <w:t xml:space="preserve"> </w:t>
      </w:r>
      <w:proofErr w:type="spellStart"/>
      <w:r w:rsidRPr="00D935DA">
        <w:t>incidents</w:t>
      </w:r>
      <w:proofErr w:type="spellEnd"/>
      <w:r w:rsidRPr="00D935DA">
        <w:t xml:space="preserve"> </w:t>
      </w:r>
      <w:proofErr w:type="spellStart"/>
      <w:r w:rsidRPr="00D935DA">
        <w:t>concerning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human </w:t>
      </w:r>
      <w:proofErr w:type="spellStart"/>
      <w:r w:rsidRPr="00D935DA">
        <w:t>health</w:t>
      </w:r>
      <w:proofErr w:type="spellEnd"/>
      <w:r w:rsidRPr="00D935DA">
        <w:t xml:space="preserve"> </w:t>
      </w:r>
      <w:proofErr w:type="spellStart"/>
      <w:r w:rsidRPr="00D935DA">
        <w:t>or</w:t>
      </w:r>
      <w:proofErr w:type="spellEnd"/>
      <w:r w:rsidRPr="00D935DA">
        <w:t xml:space="preserve"> </w:t>
      </w:r>
      <w:proofErr w:type="spellStart"/>
      <w:r w:rsidRPr="00D935DA">
        <w:t>the</w:t>
      </w:r>
      <w:proofErr w:type="spellEnd"/>
      <w:r w:rsidRPr="00D935DA">
        <w:t xml:space="preserve"> </w:t>
      </w:r>
      <w:proofErr w:type="spellStart"/>
      <w:r w:rsidRPr="00D935DA">
        <w:t>environment</w:t>
      </w:r>
      <w:proofErr w:type="spellEnd"/>
    </w:p>
    <w:p w:rsidR="00D935DA" w:rsidRDefault="00D935DA" w:rsidP="00A9097A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A9097A" w:rsidTr="000667BC">
        <w:tc>
          <w:tcPr>
            <w:tcW w:w="7508" w:type="dxa"/>
            <w:shd w:val="clear" w:color="auto" w:fill="BFBFBF" w:themeFill="background1" w:themeFillShade="BF"/>
          </w:tcPr>
          <w:p w:rsidR="00A9097A" w:rsidRPr="00947087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A9097A" w:rsidRPr="00947087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No environmental complaints, environmental accidents or incidents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minor environmental complaint, minor environmental accident or incident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More than two minor environmental complaints, minor environmental accidents or incidents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A9097A" w:rsidTr="000667BC">
        <w:tc>
          <w:tcPr>
            <w:tcW w:w="7508" w:type="dxa"/>
          </w:tcPr>
          <w:p w:rsidR="00A9097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relevant or important environmental complaint, relevant environmental accident or incident in the last 5 years</w:t>
            </w:r>
          </w:p>
        </w:tc>
        <w:tc>
          <w:tcPr>
            <w:tcW w:w="1554" w:type="dxa"/>
          </w:tcPr>
          <w:p w:rsidR="00A9097A" w:rsidRDefault="00A9097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A9097A" w:rsidRPr="00947087" w:rsidRDefault="00A9097A" w:rsidP="00A9097A">
      <w:pPr>
        <w:pStyle w:val="Navadensplet"/>
        <w:spacing w:before="0" w:beforeAutospacing="0" w:after="0" w:afterAutospacing="0"/>
        <w:rPr>
          <w:lang w:val="en-GB"/>
        </w:rPr>
      </w:pPr>
    </w:p>
    <w:p w:rsidR="00A9097A" w:rsidRDefault="00A9097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D935DA" w:rsidRPr="00D935DA" w:rsidRDefault="00D935DA" w:rsidP="00D935DA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br w:type="column"/>
      </w:r>
      <w:r w:rsidRPr="00D935DA">
        <w:rPr>
          <w:b/>
          <w:lang w:val="en-GB"/>
        </w:rPr>
        <w:lastRenderedPageBreak/>
        <w:t xml:space="preserve">IMPACT CRITERION </w:t>
      </w:r>
      <w:r w:rsidRPr="00947087">
        <w:rPr>
          <w:b/>
          <w:lang w:val="en-GB"/>
        </w:rPr>
        <w:sym w:font="Wingdings" w:char="F0E0"/>
      </w:r>
      <w:r w:rsidRPr="00D935DA">
        <w:rPr>
          <w:b/>
          <w:lang w:val="en-GB"/>
        </w:rPr>
        <w:t xml:space="preserve"> Annual releases to water</w:t>
      </w:r>
    </w:p>
    <w:p w:rsidR="00D935DA" w:rsidRPr="00D935DA" w:rsidRDefault="00D935DA" w:rsidP="00D935DA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4</w:t>
      </w:r>
    </w:p>
    <w:p w:rsidR="00D935DA" w:rsidRDefault="00D935DA" w:rsidP="00D935DA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  <w:r w:rsidRPr="00D935DA">
        <w:t xml:space="preserve">Limit </w:t>
      </w:r>
      <w:proofErr w:type="spellStart"/>
      <w:r w:rsidRPr="00D935DA">
        <w:t>values</w:t>
      </w:r>
      <w:proofErr w:type="spellEnd"/>
      <w:r w:rsidRPr="00D935DA">
        <w:t xml:space="preserve"> are </w:t>
      </w:r>
      <w:proofErr w:type="spellStart"/>
      <w:r w:rsidRPr="00D935DA">
        <w:t>taken</w:t>
      </w:r>
      <w:proofErr w:type="spellEnd"/>
      <w:r w:rsidRPr="00D935DA">
        <w:t xml:space="preserve"> </w:t>
      </w:r>
      <w:proofErr w:type="spellStart"/>
      <w:r w:rsidRPr="00D935DA">
        <w:t>from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permit</w:t>
      </w:r>
      <w:proofErr w:type="spellEnd"/>
      <w:r w:rsidRPr="00D935DA">
        <w:t xml:space="preserve"> </w:t>
      </w:r>
      <w:proofErr w:type="spellStart"/>
      <w:r w:rsidRPr="00D935DA">
        <w:t>or</w:t>
      </w:r>
      <w:proofErr w:type="spellEnd"/>
      <w:r w:rsidRPr="00D935DA">
        <w:t xml:space="preserve"> </w:t>
      </w:r>
      <w:proofErr w:type="spellStart"/>
      <w:r w:rsidRPr="00D935DA">
        <w:t>environmental</w:t>
      </w:r>
      <w:proofErr w:type="spellEnd"/>
      <w:r w:rsidRPr="00D935DA">
        <w:t xml:space="preserve"> </w:t>
      </w:r>
      <w:proofErr w:type="spellStart"/>
      <w:r w:rsidRPr="00D935DA">
        <w:t>regulations</w:t>
      </w:r>
      <w:proofErr w:type="spellEnd"/>
      <w:r w:rsidRPr="00D935DA">
        <w:t xml:space="preserve"> [kg/</w:t>
      </w:r>
      <w:proofErr w:type="spellStart"/>
      <w:r w:rsidRPr="00D935DA">
        <w:t>year</w:t>
      </w:r>
      <w:proofErr w:type="spellEnd"/>
      <w:r w:rsidRPr="00D935DA">
        <w:t>]</w:t>
      </w:r>
    </w:p>
    <w:p w:rsidR="00D935DA" w:rsidRDefault="00D935DA" w:rsidP="00D935DA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D935DA" w:rsidTr="000667BC">
        <w:tc>
          <w:tcPr>
            <w:tcW w:w="7508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D935DA" w:rsidRPr="00947087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There are releases to water but no release is over 90 % of threshold value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release is over 90 % of threshold value but less than 100 %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Only one release is over threshold value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  <w:tr w:rsidR="00D935DA" w:rsidTr="000667BC">
        <w:tc>
          <w:tcPr>
            <w:tcW w:w="7508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D935DA">
              <w:rPr>
                <w:lang w:val="en-GB"/>
              </w:rPr>
              <w:t>At least one relevant or important environmental complaint, relevant environmental accident or incident in the last 5 years</w:t>
            </w:r>
          </w:p>
        </w:tc>
        <w:tc>
          <w:tcPr>
            <w:tcW w:w="1554" w:type="dxa"/>
          </w:tcPr>
          <w:p w:rsidR="00D935DA" w:rsidRDefault="00D935DA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4</w:t>
            </w:r>
          </w:p>
        </w:tc>
      </w:tr>
    </w:tbl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D935DA" w:rsidRDefault="00D935DA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Pr="00CD28F0" w:rsidRDefault="00CD28F0" w:rsidP="00CD28F0">
      <w:pPr>
        <w:pStyle w:val="Navadensplet"/>
        <w:numPr>
          <w:ilvl w:val="0"/>
          <w:numId w:val="2"/>
        </w:numPr>
        <w:spacing w:before="0" w:beforeAutospacing="0" w:after="0" w:afterAutospacing="0"/>
        <w:rPr>
          <w:lang w:val="en-GB"/>
        </w:rPr>
      </w:pPr>
      <w:r w:rsidRPr="00CD28F0">
        <w:rPr>
          <w:b/>
          <w:lang w:val="en-GB"/>
        </w:rPr>
        <w:t xml:space="preserve">IMPACT CRITERION </w:t>
      </w:r>
      <w:r w:rsidRPr="00947087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Off-site transfer of waste</w:t>
      </w:r>
    </w:p>
    <w:p w:rsidR="00CD28F0" w:rsidRPr="00CD28F0" w:rsidRDefault="00CD28F0" w:rsidP="00CD28F0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>
        <w:rPr>
          <w:lang w:val="en-GB"/>
        </w:rPr>
        <w:t xml:space="preserve">Max possible score </w:t>
      </w:r>
      <w:r w:rsidRPr="00947087">
        <w:rPr>
          <w:lang w:val="en-GB"/>
        </w:rPr>
        <w:sym w:font="Wingdings" w:char="F0E0"/>
      </w:r>
      <w:r>
        <w:rPr>
          <w:lang w:val="en-GB"/>
        </w:rPr>
        <w:t xml:space="preserve"> 3</w:t>
      </w:r>
    </w:p>
    <w:p w:rsidR="00CD28F0" w:rsidRDefault="00CD28F0" w:rsidP="00CD28F0">
      <w:pPr>
        <w:pStyle w:val="Navadensplet"/>
        <w:spacing w:before="0" w:beforeAutospacing="0" w:after="0" w:afterAutospacing="0"/>
      </w:pPr>
      <w:proofErr w:type="spellStart"/>
      <w:r>
        <w:t>Description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criterion</w:t>
      </w:r>
      <w:proofErr w:type="spellEnd"/>
      <w:r>
        <w:t xml:space="preserve"> </w:t>
      </w:r>
      <w:r>
        <w:sym w:font="Wingdings" w:char="F0E0"/>
      </w:r>
      <w:r>
        <w:t xml:space="preserve"> </w:t>
      </w: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 activity specific waste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&lt;2,000 t/y or hazardous waste &lt;2 t/y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&gt;2,000 t/y (&lt;4000 t/y)  or hazardous waste &gt;2 t/y (&lt;4 t/y)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</w:tr>
      <w:tr w:rsidR="00CD28F0" w:rsidTr="000667BC">
        <w:tc>
          <w:tcPr>
            <w:tcW w:w="7508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CD28F0">
              <w:rPr>
                <w:lang w:val="en-GB"/>
              </w:rPr>
              <w:t>Non-hazardous waste &gt;4,0</w:t>
            </w:r>
            <w:r w:rsidR="00324929">
              <w:rPr>
                <w:lang w:val="en-GB"/>
              </w:rPr>
              <w:t>00 t/y or hazardous waste &gt;4</w:t>
            </w:r>
            <w:r w:rsidRPr="00CD28F0">
              <w:rPr>
                <w:lang w:val="en-GB"/>
              </w:rPr>
              <w:t xml:space="preserve"> t/y;</w:t>
            </w:r>
          </w:p>
        </w:tc>
        <w:tc>
          <w:tcPr>
            <w:tcW w:w="1554" w:type="dxa"/>
          </w:tcPr>
          <w:p w:rsidR="00CD28F0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CD28F0" w:rsidRDefault="003E30BB" w:rsidP="00F46A26">
      <w:pPr>
        <w:jc w:val="center"/>
        <w:rPr>
          <w:b/>
          <w:sz w:val="28"/>
          <w:szCs w:val="28"/>
          <w:lang w:val="en-GB"/>
        </w:rPr>
      </w:pPr>
      <w:bookmarkStart w:id="0" w:name="_GoBack"/>
      <w:bookmarkEnd w:id="0"/>
      <w:r>
        <w:rPr>
          <w:b/>
          <w:sz w:val="28"/>
          <w:szCs w:val="28"/>
          <w:lang w:val="en-GB"/>
        </w:rPr>
        <w:br w:type="column"/>
      </w:r>
      <w:r w:rsidR="00F46A26">
        <w:rPr>
          <w:b/>
          <w:sz w:val="28"/>
          <w:szCs w:val="28"/>
          <w:lang w:val="en-GB"/>
        </w:rPr>
        <w:lastRenderedPageBreak/>
        <w:t>OPERATOR</w:t>
      </w:r>
      <w:r w:rsidR="00F46A26" w:rsidRPr="00F46A26">
        <w:rPr>
          <w:b/>
          <w:sz w:val="28"/>
          <w:szCs w:val="28"/>
          <w:lang w:val="en-GB"/>
        </w:rPr>
        <w:t xml:space="preserve"> </w:t>
      </w:r>
      <w:r w:rsidR="00F46A26">
        <w:rPr>
          <w:b/>
          <w:sz w:val="28"/>
          <w:szCs w:val="28"/>
          <w:lang w:val="en-GB"/>
        </w:rPr>
        <w:t>PERFORMANCE</w:t>
      </w:r>
      <w:r w:rsidR="00F46A26" w:rsidRPr="00F46A26">
        <w:rPr>
          <w:b/>
          <w:sz w:val="28"/>
          <w:szCs w:val="28"/>
          <w:lang w:val="en-GB"/>
        </w:rPr>
        <w:t xml:space="preserve"> </w:t>
      </w:r>
      <w:r w:rsidR="00F46A26">
        <w:rPr>
          <w:b/>
          <w:sz w:val="28"/>
          <w:szCs w:val="28"/>
          <w:lang w:val="en-GB"/>
        </w:rPr>
        <w:t>CRITERIA</w:t>
      </w:r>
    </w:p>
    <w:p w:rsidR="00F46A26" w:rsidRDefault="00F46A26" w:rsidP="00F46A26">
      <w:pPr>
        <w:jc w:val="center"/>
        <w:rPr>
          <w:lang w:val="en-GB"/>
        </w:rPr>
      </w:pPr>
    </w:p>
    <w:p w:rsidR="00CD28F0" w:rsidRPr="00F46A26" w:rsidRDefault="00F46A26" w:rsidP="00F46A26">
      <w:pPr>
        <w:pStyle w:val="Navadensplet"/>
        <w:numPr>
          <w:ilvl w:val="0"/>
          <w:numId w:val="1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t xml:space="preserve">OPERATOR PERFORMANCE CRITERION </w:t>
      </w:r>
      <w:r w:rsidR="00CD28F0" w:rsidRPr="00CD28F0">
        <w:rPr>
          <w:b/>
          <w:lang w:val="en-GB"/>
        </w:rPr>
        <w:sym w:font="Wingdings" w:char="F0E0"/>
      </w:r>
      <w:r w:rsidR="00CD28F0" w:rsidRPr="00CD28F0">
        <w:rPr>
          <w:b/>
          <w:lang w:val="en-GB"/>
        </w:rPr>
        <w:t xml:space="preserve"> </w:t>
      </w:r>
      <w:r w:rsidRPr="00F46A26">
        <w:rPr>
          <w:b/>
          <w:lang w:val="en-GB"/>
        </w:rPr>
        <w:t>Compliance</w:t>
      </w:r>
    </w:p>
    <w:p w:rsidR="00F46A26" w:rsidRPr="00CD28F0" w:rsidRDefault="00F46A26" w:rsidP="00F46A26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CD28F0" w:rsidRDefault="00CD28F0" w:rsidP="00CD28F0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</w:t>
      </w:r>
      <w:proofErr w:type="gramStart"/>
      <w:r w:rsidR="00F46A26" w:rsidRPr="00F46A26">
        <w:rPr>
          <w:lang w:val="en-GB"/>
        </w:rPr>
        <w:t>Has</w:t>
      </w:r>
      <w:proofErr w:type="gramEnd"/>
      <w:r w:rsidR="00F46A26" w:rsidRPr="00F46A26">
        <w:rPr>
          <w:lang w:val="en-GB"/>
        </w:rPr>
        <w:t xml:space="preserve"> to be reviewed after the next inspection</w:t>
      </w:r>
    </w:p>
    <w:p w:rsidR="00F46A26" w:rsidRDefault="00F46A26" w:rsidP="00CD28F0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CD28F0" w:rsidTr="000667BC">
        <w:tc>
          <w:tcPr>
            <w:tcW w:w="7508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CD28F0" w:rsidRPr="00947087" w:rsidRDefault="00CD28F0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No relevant non compliances of the installation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-1 </w:t>
            </w:r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 xml:space="preserve">One relevant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of the installation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CD28F0" w:rsidTr="000667BC">
        <w:tc>
          <w:tcPr>
            <w:tcW w:w="7508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 xml:space="preserve">More than one relevant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or one important </w:t>
            </w:r>
            <w:proofErr w:type="spellStart"/>
            <w:r w:rsidRPr="00F46A26">
              <w:rPr>
                <w:lang w:val="en-GB"/>
              </w:rPr>
              <w:t>non compliance</w:t>
            </w:r>
            <w:proofErr w:type="spellEnd"/>
            <w:r w:rsidRPr="00F46A26">
              <w:rPr>
                <w:lang w:val="en-GB"/>
              </w:rPr>
              <w:t xml:space="preserve"> with the permit conditions or violation of the operator duties</w:t>
            </w:r>
          </w:p>
        </w:tc>
        <w:tc>
          <w:tcPr>
            <w:tcW w:w="1554" w:type="dxa"/>
          </w:tcPr>
          <w:p w:rsidR="00CD28F0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:rsidR="00CD28F0" w:rsidRDefault="00CD28F0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Pr="00F46A26" w:rsidRDefault="00F46A26" w:rsidP="00F46A26">
      <w:pPr>
        <w:pStyle w:val="Navadensplet"/>
        <w:numPr>
          <w:ilvl w:val="0"/>
          <w:numId w:val="12"/>
        </w:numPr>
        <w:spacing w:before="0" w:beforeAutospacing="0" w:after="0" w:afterAutospacing="0"/>
        <w:rPr>
          <w:lang w:val="en-GB"/>
        </w:rPr>
      </w:pPr>
      <w:r>
        <w:rPr>
          <w:b/>
          <w:lang w:val="en-GB"/>
        </w:rPr>
        <w:t xml:space="preserve">OPERATOR PERFORMANCE CRITERION </w:t>
      </w:r>
      <w:r w:rsidRPr="00CD28F0">
        <w:rPr>
          <w:b/>
          <w:lang w:val="en-GB"/>
        </w:rPr>
        <w:sym w:font="Wingdings" w:char="F0E0"/>
      </w:r>
      <w:r w:rsidRPr="00CD28F0">
        <w:rPr>
          <w:b/>
          <w:lang w:val="en-GB"/>
        </w:rPr>
        <w:t xml:space="preserve"> </w:t>
      </w:r>
      <w:r w:rsidRPr="00F46A26">
        <w:rPr>
          <w:b/>
          <w:lang w:val="en-GB"/>
        </w:rPr>
        <w:t>Attitude of the operator</w:t>
      </w:r>
    </w:p>
    <w:p w:rsidR="00F46A26" w:rsidRPr="00CD28F0" w:rsidRDefault="00F46A26" w:rsidP="00F46A26">
      <w:pPr>
        <w:pStyle w:val="Navadensplet"/>
        <w:spacing w:before="0" w:beforeAutospacing="0" w:after="0" w:afterAutospacing="0"/>
        <w:ind w:left="720"/>
        <w:rPr>
          <w:lang w:val="en-GB"/>
        </w:rPr>
      </w:pP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  <w:r w:rsidRPr="00CD28F0">
        <w:rPr>
          <w:lang w:val="en-GB"/>
        </w:rPr>
        <w:t xml:space="preserve">Description of the criterion </w:t>
      </w:r>
      <w:r w:rsidRPr="00CD28F0">
        <w:rPr>
          <w:lang w:val="en-GB"/>
        </w:rPr>
        <w:sym w:font="Wingdings" w:char="F0E0"/>
      </w:r>
      <w:r w:rsidRPr="00CD28F0">
        <w:rPr>
          <w:lang w:val="en-GB"/>
        </w:rPr>
        <w:t xml:space="preserve"> </w:t>
      </w:r>
      <w:proofErr w:type="gramStart"/>
      <w:r w:rsidRPr="00F46A26">
        <w:rPr>
          <w:lang w:val="en-GB"/>
        </w:rPr>
        <w:t>Has</w:t>
      </w:r>
      <w:proofErr w:type="gramEnd"/>
      <w:r w:rsidRPr="00F46A26">
        <w:rPr>
          <w:lang w:val="en-GB"/>
        </w:rPr>
        <w:t xml:space="preserve"> to be reviewed after the next inspection</w:t>
      </w:r>
    </w:p>
    <w:p w:rsidR="00F46A26" w:rsidRDefault="00F46A26" w:rsidP="00F46A26">
      <w:pPr>
        <w:pStyle w:val="Navadensplet"/>
        <w:spacing w:before="0" w:beforeAutospacing="0" w:after="0" w:afterAutospacing="0"/>
        <w:rPr>
          <w:lang w:val="en-GB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508"/>
        <w:gridCol w:w="1554"/>
      </w:tblGrid>
      <w:tr w:rsidR="00F46A26" w:rsidTr="000667BC">
        <w:tc>
          <w:tcPr>
            <w:tcW w:w="7508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  <w:lang w:val="en-GB"/>
              </w:rPr>
            </w:pPr>
            <w:r w:rsidRPr="00947087">
              <w:rPr>
                <w:b/>
                <w:lang w:val="en-GB"/>
              </w:rPr>
              <w:t>Description of the value</w:t>
            </w:r>
          </w:p>
        </w:tc>
        <w:tc>
          <w:tcPr>
            <w:tcW w:w="1554" w:type="dxa"/>
            <w:shd w:val="clear" w:color="auto" w:fill="BFBFBF" w:themeFill="background1" w:themeFillShade="BF"/>
          </w:tcPr>
          <w:p w:rsidR="00F46A26" w:rsidRPr="00947087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947087">
              <w:rPr>
                <w:b/>
              </w:rPr>
              <w:t>Value</w:t>
            </w:r>
            <w:proofErr w:type="spellEnd"/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immediately after recognising a condition of relevant non-compliance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 xml:space="preserve">-1 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after receiving a warning letter form the competent authority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0</w:t>
            </w:r>
          </w:p>
        </w:tc>
      </w:tr>
      <w:tr w:rsidR="00F46A26" w:rsidTr="000667BC">
        <w:tc>
          <w:tcPr>
            <w:tcW w:w="7508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rPr>
                <w:lang w:val="en-GB"/>
              </w:rPr>
            </w:pPr>
            <w:r w:rsidRPr="00F46A26">
              <w:rPr>
                <w:lang w:val="en-GB"/>
              </w:rPr>
              <w:t>Operator reacts only after repeated warning letters or after a formal administrative decree of the competent authority</w:t>
            </w:r>
          </w:p>
        </w:tc>
        <w:tc>
          <w:tcPr>
            <w:tcW w:w="1554" w:type="dxa"/>
          </w:tcPr>
          <w:p w:rsidR="00F46A26" w:rsidRDefault="00F46A26" w:rsidP="000667BC">
            <w:pPr>
              <w:pStyle w:val="Navadensplet"/>
              <w:spacing w:before="0" w:beforeAutospacing="0" w:after="0" w:afterAutospacing="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</w:tr>
    </w:tbl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p w:rsidR="00F46A26" w:rsidRDefault="00F46A26" w:rsidP="00947087">
      <w:pPr>
        <w:pStyle w:val="Navadensplet"/>
        <w:spacing w:before="0" w:beforeAutospacing="0" w:after="0" w:afterAutospacing="0"/>
        <w:rPr>
          <w:lang w:val="en-GB"/>
        </w:rPr>
      </w:pPr>
    </w:p>
    <w:sectPr w:rsidR="00F46A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1708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2665B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0875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37630EB7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2FD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0B152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7447E3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5C3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80CC4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85D30FE"/>
    <w:multiLevelType w:val="hybridMultilevel"/>
    <w:tmpl w:val="9244D0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F12E0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7B4FE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710F1F1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</w:lvl>
    <w:lvl w:ilvl="3" w:tplc="0424000F" w:tentative="1">
      <w:start w:val="1"/>
      <w:numFmt w:val="decimal"/>
      <w:lvlText w:val="%4."/>
      <w:lvlJc w:val="left"/>
      <w:pPr>
        <w:ind w:left="2945" w:hanging="360"/>
      </w:p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</w:lvl>
    <w:lvl w:ilvl="6" w:tplc="0424000F" w:tentative="1">
      <w:start w:val="1"/>
      <w:numFmt w:val="decimal"/>
      <w:lvlText w:val="%7."/>
      <w:lvlJc w:val="left"/>
      <w:pPr>
        <w:ind w:left="5105" w:hanging="360"/>
      </w:p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8DA2129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087"/>
    <w:rsid w:val="000E3F1A"/>
    <w:rsid w:val="002F110D"/>
    <w:rsid w:val="00324929"/>
    <w:rsid w:val="003E30BB"/>
    <w:rsid w:val="00947087"/>
    <w:rsid w:val="009B28A9"/>
    <w:rsid w:val="00A9097A"/>
    <w:rsid w:val="00B015D7"/>
    <w:rsid w:val="00C76E0C"/>
    <w:rsid w:val="00CD28F0"/>
    <w:rsid w:val="00D935DA"/>
    <w:rsid w:val="00F03F58"/>
    <w:rsid w:val="00F11308"/>
    <w:rsid w:val="00F4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3D6D6-1B95-48EC-A83E-68F2918A4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47087"/>
    <w:pPr>
      <w:ind w:left="720"/>
      <w:contextualSpacing/>
    </w:pPr>
  </w:style>
  <w:style w:type="paragraph" w:styleId="Navadensplet">
    <w:name w:val="Normal (Web)"/>
    <w:basedOn w:val="Navaden"/>
    <w:uiPriority w:val="99"/>
    <w:unhideWhenUsed/>
    <w:rsid w:val="00947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39"/>
    <w:rsid w:val="00947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E3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E3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8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9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3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1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56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8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03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6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8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21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3A184C2-DA0B-439F-97FB-6C204EF3F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IRSOP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Kaiser</dc:creator>
  <cp:keywords/>
  <dc:description/>
  <cp:lastModifiedBy>Vladimir Kaiser</cp:lastModifiedBy>
  <cp:revision>5</cp:revision>
  <cp:lastPrinted>2015-09-18T07:41:00Z</cp:lastPrinted>
  <dcterms:created xsi:type="dcterms:W3CDTF">2015-09-25T10:35:00Z</dcterms:created>
  <dcterms:modified xsi:type="dcterms:W3CDTF">2015-10-05T08:47:00Z</dcterms:modified>
</cp:coreProperties>
</file>