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C" w:rsidRDefault="00706BAC" w:rsidP="0027000D">
      <w:pPr>
        <w:rPr>
          <w:rFonts w:ascii="Calibri" w:hAnsi="Calibri"/>
          <w:b/>
          <w:sz w:val="22"/>
          <w:szCs w:val="22"/>
          <w:u w:val="single"/>
        </w:rPr>
      </w:pPr>
    </w:p>
    <w:p w:rsidR="00AF5C88" w:rsidRDefault="00AF5C88" w:rsidP="001F5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AF5C88">
        <w:rPr>
          <w:rFonts w:ascii="Calibri" w:hAnsi="Calibri"/>
          <w:b/>
          <w:sz w:val="22"/>
          <w:szCs w:val="22"/>
        </w:rPr>
        <w:t>ECRAN Component 3 Climate Action. Emission Trading Working Group. Sub Task 3.3.1</w:t>
      </w:r>
    </w:p>
    <w:p w:rsidR="00706BAC" w:rsidRDefault="00706BAC" w:rsidP="001F5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875064">
        <w:rPr>
          <w:rFonts w:ascii="Calibri" w:hAnsi="Calibri"/>
          <w:b/>
          <w:sz w:val="22"/>
          <w:szCs w:val="22"/>
        </w:rPr>
        <w:t>Regional</w:t>
      </w:r>
      <w:r>
        <w:rPr>
          <w:rFonts w:ascii="Calibri" w:hAnsi="Calibri"/>
          <w:b/>
          <w:sz w:val="22"/>
          <w:szCs w:val="22"/>
        </w:rPr>
        <w:t xml:space="preserve"> Training on inclusion of aviation into the EU Emission Trading Scheme, with focus on the Monitoring and </w:t>
      </w:r>
      <w:r w:rsidRPr="00875064">
        <w:rPr>
          <w:rFonts w:ascii="Calibri" w:hAnsi="Calibri"/>
          <w:b/>
          <w:sz w:val="22"/>
          <w:szCs w:val="22"/>
        </w:rPr>
        <w:t>R</w:t>
      </w:r>
      <w:r>
        <w:rPr>
          <w:rFonts w:ascii="Calibri" w:hAnsi="Calibri"/>
          <w:b/>
          <w:sz w:val="22"/>
          <w:szCs w:val="22"/>
        </w:rPr>
        <w:t>eporting,</w:t>
      </w:r>
      <w:r w:rsidRPr="00875064">
        <w:rPr>
          <w:rFonts w:ascii="Calibri" w:hAnsi="Calibri"/>
          <w:b/>
          <w:sz w:val="22"/>
          <w:szCs w:val="22"/>
        </w:rPr>
        <w:t xml:space="preserve"> and A</w:t>
      </w:r>
      <w:r>
        <w:rPr>
          <w:rFonts w:ascii="Calibri" w:hAnsi="Calibri"/>
          <w:b/>
          <w:sz w:val="22"/>
          <w:szCs w:val="22"/>
        </w:rPr>
        <w:t xml:space="preserve">ccreditation and </w:t>
      </w:r>
      <w:r w:rsidRPr="00875064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>erification</w:t>
      </w:r>
      <w:r w:rsidRPr="00875064">
        <w:rPr>
          <w:rFonts w:ascii="Calibri" w:hAnsi="Calibri"/>
          <w:b/>
          <w:sz w:val="22"/>
          <w:szCs w:val="22"/>
        </w:rPr>
        <w:t xml:space="preserve"> Regulations</w:t>
      </w:r>
      <w:r>
        <w:rPr>
          <w:rFonts w:ascii="Calibri" w:hAnsi="Calibri"/>
          <w:b/>
          <w:sz w:val="22"/>
          <w:szCs w:val="22"/>
        </w:rPr>
        <w:t xml:space="preserve"> for Regional Aircraft Operators</w:t>
      </w:r>
      <w:bookmarkStart w:id="0" w:name="_GoBack"/>
      <w:bookmarkEnd w:id="0"/>
    </w:p>
    <w:p w:rsidR="00706BAC" w:rsidRDefault="00706BAC" w:rsidP="001F5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10</w:t>
      </w:r>
      <w:r w:rsidR="00AF5C88" w:rsidRPr="000826AE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AF5C88">
        <w:rPr>
          <w:rFonts w:ascii="Calibri" w:hAnsi="Calibri"/>
          <w:sz w:val="22"/>
          <w:szCs w:val="22"/>
          <w:lang w:val="en-US"/>
        </w:rPr>
        <w:t xml:space="preserve"> and </w:t>
      </w:r>
      <w:r>
        <w:rPr>
          <w:rFonts w:ascii="Calibri" w:hAnsi="Calibri"/>
          <w:sz w:val="22"/>
          <w:szCs w:val="22"/>
          <w:lang w:val="en-US"/>
        </w:rPr>
        <w:t>11</w:t>
      </w:r>
      <w:r w:rsidR="00AF5C88" w:rsidRPr="000826AE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AF5C88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 April 2014</w:t>
      </w:r>
      <w:r w:rsidRPr="00461CE0">
        <w:rPr>
          <w:rFonts w:ascii="Calibri" w:hAnsi="Calibri"/>
          <w:sz w:val="22"/>
          <w:szCs w:val="22"/>
          <w:lang w:val="en-US"/>
        </w:rPr>
        <w:t xml:space="preserve"> </w:t>
      </w:r>
    </w:p>
    <w:p w:rsidR="00706BAC" w:rsidRPr="00421031" w:rsidRDefault="00706BAC" w:rsidP="001F5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Calibri" w:hAnsi="Calibri"/>
          <w:i/>
          <w:sz w:val="22"/>
          <w:szCs w:val="22"/>
        </w:rPr>
      </w:pPr>
      <w:r w:rsidRPr="00461CE0">
        <w:rPr>
          <w:rFonts w:ascii="Calibri" w:hAnsi="Calibri"/>
          <w:sz w:val="22"/>
          <w:szCs w:val="22"/>
          <w:lang w:val="en-US"/>
        </w:rPr>
        <w:t xml:space="preserve">Venue </w:t>
      </w:r>
      <w:r w:rsidRPr="00E0083E">
        <w:rPr>
          <w:rFonts w:ascii="Calibri" w:hAnsi="Calibri"/>
          <w:sz w:val="22"/>
          <w:szCs w:val="22"/>
          <w:lang w:val="en-US"/>
        </w:rPr>
        <w:t>tbd,</w:t>
      </w:r>
      <w:r w:rsidRPr="00461CE0">
        <w:rPr>
          <w:rFonts w:ascii="Calibri" w:hAnsi="Calibri"/>
          <w:sz w:val="22"/>
          <w:szCs w:val="22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61CE0">
              <w:rPr>
                <w:rFonts w:ascii="Calibri" w:hAnsi="Calibri"/>
                <w:sz w:val="22"/>
                <w:szCs w:val="22"/>
                <w:lang w:val="en-US"/>
              </w:rPr>
              <w:t>Istanbul</w:t>
            </w:r>
          </w:smartTag>
          <w:r>
            <w:rPr>
              <w:rFonts w:ascii="Calibri" w:hAnsi="Calibri"/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>
              <w:rPr>
                <w:rFonts w:ascii="Calibri" w:hAnsi="Calibri"/>
                <w:sz w:val="22"/>
                <w:szCs w:val="22"/>
                <w:lang w:val="en-US"/>
              </w:rPr>
              <w:t>Turkey</w:t>
            </w:r>
          </w:smartTag>
        </w:smartTag>
      </w:smartTag>
      <w:r>
        <w:rPr>
          <w:rFonts w:ascii="Calibri" w:hAnsi="Calibri"/>
          <w:sz w:val="22"/>
          <w:szCs w:val="22"/>
          <w:lang w:val="en-US"/>
        </w:rPr>
        <w:t xml:space="preserve"> </w:t>
      </w:r>
    </w:p>
    <w:p w:rsidR="00706BAC" w:rsidRDefault="00706BAC" w:rsidP="00522DC2">
      <w:pPr>
        <w:pStyle w:val="RENANormal"/>
        <w:spacing w:before="120" w:after="120"/>
        <w:rPr>
          <w:rFonts w:ascii="Calibri" w:hAnsi="Calibri"/>
          <w:b/>
          <w:szCs w:val="22"/>
        </w:rPr>
      </w:pPr>
    </w:p>
    <w:p w:rsidR="00706BAC" w:rsidRPr="00421031" w:rsidRDefault="00706BAC" w:rsidP="00522DC2">
      <w:pPr>
        <w:pStyle w:val="RENANormal"/>
        <w:spacing w:before="120" w:after="120"/>
        <w:rPr>
          <w:rFonts w:ascii="Calibri" w:hAnsi="Calibri"/>
          <w:b/>
          <w:szCs w:val="22"/>
        </w:rPr>
      </w:pPr>
      <w:r w:rsidRPr="00421031">
        <w:rPr>
          <w:rFonts w:ascii="Calibri" w:hAnsi="Calibri"/>
          <w:b/>
          <w:szCs w:val="22"/>
        </w:rPr>
        <w:t>Background</w:t>
      </w:r>
      <w:r>
        <w:rPr>
          <w:rFonts w:ascii="Calibri" w:hAnsi="Calibri"/>
          <w:b/>
          <w:szCs w:val="22"/>
        </w:rPr>
        <w:t xml:space="preserve"> to ECRAN</w:t>
      </w:r>
      <w:r w:rsidR="00AF5C88">
        <w:rPr>
          <w:rFonts w:ascii="Calibri" w:hAnsi="Calibri"/>
          <w:b/>
          <w:szCs w:val="22"/>
        </w:rPr>
        <w:t xml:space="preserve"> </w:t>
      </w:r>
    </w:p>
    <w:p w:rsidR="00706BAC" w:rsidRPr="00FD5479" w:rsidRDefault="00706BAC" w:rsidP="00A351CC">
      <w:pPr>
        <w:spacing w:after="120"/>
        <w:jc w:val="both"/>
        <w:rPr>
          <w:rFonts w:ascii="Calibri" w:eastAsia="MS Mincho" w:hAnsi="Calibri"/>
          <w:sz w:val="22"/>
          <w:szCs w:val="22"/>
        </w:rPr>
      </w:pPr>
      <w:r w:rsidRPr="00FD5479">
        <w:rPr>
          <w:rFonts w:ascii="Calibri" w:eastAsia="MS Mincho" w:hAnsi="Calibri"/>
          <w:sz w:val="22"/>
          <w:szCs w:val="22"/>
        </w:rPr>
        <w:t>The European Commission has been supporting climate cooperation in the region</w:t>
      </w:r>
      <w:r w:rsidR="0030173B" w:rsidRPr="0030173B">
        <w:t xml:space="preserve"> </w:t>
      </w:r>
      <w:r w:rsidR="0030173B" w:rsidRPr="0030173B">
        <w:rPr>
          <w:rFonts w:ascii="Calibri" w:eastAsia="MS Mincho" w:hAnsi="Calibri"/>
          <w:sz w:val="22"/>
          <w:szCs w:val="22"/>
        </w:rPr>
        <w:t>of the Western Balkans and Turkey</w:t>
      </w:r>
      <w:r w:rsidRPr="00FD5479">
        <w:rPr>
          <w:rFonts w:ascii="Calibri" w:eastAsia="MS Mincho" w:hAnsi="Calibri"/>
          <w:sz w:val="22"/>
          <w:szCs w:val="22"/>
        </w:rPr>
        <w:t xml:space="preserve">, first with the Regional Environmental Network for Accession (RENA), and now with the Environment and Climate Regional Accession Network (ECRAN). </w:t>
      </w:r>
      <w:r w:rsidR="0030173B">
        <w:rPr>
          <w:rFonts w:ascii="Calibri" w:eastAsia="MS Mincho" w:hAnsi="Calibri"/>
          <w:sz w:val="22"/>
          <w:szCs w:val="22"/>
        </w:rPr>
        <w:t xml:space="preserve"> </w:t>
      </w:r>
      <w:r w:rsidRPr="00FD5479">
        <w:rPr>
          <w:rFonts w:ascii="Calibri" w:eastAsia="MS Mincho" w:hAnsi="Calibri"/>
          <w:sz w:val="22"/>
          <w:szCs w:val="22"/>
        </w:rPr>
        <w:t xml:space="preserve">The </w:t>
      </w:r>
      <w:r w:rsidR="00AF5C88">
        <w:rPr>
          <w:rFonts w:ascii="Calibri" w:eastAsia="MS Mincho" w:hAnsi="Calibri"/>
          <w:sz w:val="22"/>
          <w:szCs w:val="22"/>
        </w:rPr>
        <w:t>c</w:t>
      </w:r>
      <w:r w:rsidRPr="00FD5479">
        <w:rPr>
          <w:rFonts w:ascii="Calibri" w:eastAsia="MS Mincho" w:hAnsi="Calibri"/>
          <w:sz w:val="22"/>
          <w:szCs w:val="22"/>
        </w:rPr>
        <w:t xml:space="preserve">limate component of ECRAN will focus on sharing EU experiences to facilitate the development of national climate policies converging with EU </w:t>
      </w:r>
      <w:r w:rsidRPr="00FD5479">
        <w:rPr>
          <w:rFonts w:ascii="Calibri" w:eastAsia="MS Mincho" w:hAnsi="Calibri"/>
          <w:i/>
          <w:sz w:val="22"/>
          <w:szCs w:val="22"/>
        </w:rPr>
        <w:t>acquis</w:t>
      </w:r>
      <w:r w:rsidRPr="00FD5479">
        <w:rPr>
          <w:rFonts w:ascii="Calibri" w:eastAsia="MS Mincho" w:hAnsi="Calibri"/>
          <w:sz w:val="22"/>
          <w:szCs w:val="22"/>
        </w:rPr>
        <w:t xml:space="preserve">, including capacity building on </w:t>
      </w:r>
      <w:r>
        <w:rPr>
          <w:rFonts w:ascii="Calibri" w:eastAsia="MS Mincho" w:hAnsi="Calibri"/>
          <w:sz w:val="22"/>
          <w:szCs w:val="22"/>
        </w:rPr>
        <w:t>e</w:t>
      </w:r>
      <w:r w:rsidRPr="00FD5479">
        <w:rPr>
          <w:rFonts w:ascii="Calibri" w:eastAsia="MS Mincho" w:hAnsi="Calibri"/>
          <w:sz w:val="22"/>
          <w:szCs w:val="22"/>
        </w:rPr>
        <w:t xml:space="preserve">missions </w:t>
      </w:r>
      <w:r>
        <w:rPr>
          <w:rFonts w:ascii="Calibri" w:eastAsia="MS Mincho" w:hAnsi="Calibri"/>
          <w:sz w:val="22"/>
          <w:szCs w:val="22"/>
        </w:rPr>
        <w:t>t</w:t>
      </w:r>
      <w:r w:rsidRPr="00FD5479">
        <w:rPr>
          <w:rFonts w:ascii="Calibri" w:eastAsia="MS Mincho" w:hAnsi="Calibri"/>
          <w:sz w:val="22"/>
          <w:szCs w:val="22"/>
        </w:rPr>
        <w:t xml:space="preserve">rading. </w:t>
      </w:r>
    </w:p>
    <w:p w:rsidR="00706BAC" w:rsidRPr="003D55B8" w:rsidRDefault="00706BAC" w:rsidP="00A351CC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90586F">
        <w:rPr>
          <w:rFonts w:ascii="Calibri" w:hAnsi="Calibri" w:cs="Arial"/>
          <w:sz w:val="22"/>
          <w:szCs w:val="22"/>
        </w:rPr>
        <w:t xml:space="preserve">During </w:t>
      </w:r>
      <w:r>
        <w:rPr>
          <w:rFonts w:ascii="Calibri" w:hAnsi="Calibri" w:cs="Arial"/>
          <w:sz w:val="22"/>
          <w:szCs w:val="22"/>
        </w:rPr>
        <w:t xml:space="preserve">the predecessor programme of ECRAN (RENA), </w:t>
      </w:r>
      <w:r w:rsidRPr="0090586F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EU </w:t>
      </w:r>
      <w:r w:rsidRPr="0090586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missions Trading System Working Group (EU-ETS Working Group)</w:t>
      </w:r>
      <w:r w:rsidRPr="0090586F">
        <w:rPr>
          <w:rFonts w:ascii="Calibri" w:hAnsi="Calibri" w:cs="Arial"/>
          <w:sz w:val="22"/>
          <w:szCs w:val="22"/>
        </w:rPr>
        <w:t xml:space="preserve"> targeted the competent authorities as </w:t>
      </w:r>
      <w:r w:rsidR="0030173B">
        <w:rPr>
          <w:rFonts w:ascii="Calibri" w:hAnsi="Calibri" w:cs="Arial"/>
          <w:sz w:val="22"/>
          <w:szCs w:val="22"/>
        </w:rPr>
        <w:t xml:space="preserve">the </w:t>
      </w:r>
      <w:r w:rsidRPr="0090586F">
        <w:rPr>
          <w:rFonts w:ascii="Calibri" w:hAnsi="Calibri" w:cs="Arial"/>
          <w:sz w:val="22"/>
          <w:szCs w:val="22"/>
        </w:rPr>
        <w:t xml:space="preserve">primary </w:t>
      </w:r>
      <w:r w:rsidRPr="003D55B8">
        <w:rPr>
          <w:rFonts w:ascii="Calibri" w:hAnsi="Calibri" w:cs="Arial"/>
          <w:sz w:val="22"/>
          <w:szCs w:val="22"/>
        </w:rPr>
        <w:t>target group. However, in order to have a future sound Monitoring</w:t>
      </w:r>
      <w:r w:rsidR="0030173B">
        <w:rPr>
          <w:rFonts w:ascii="Calibri" w:hAnsi="Calibri" w:cs="Arial"/>
          <w:sz w:val="22"/>
          <w:szCs w:val="22"/>
        </w:rPr>
        <w:t>,</w:t>
      </w:r>
      <w:r w:rsidRPr="003D55B8">
        <w:rPr>
          <w:rFonts w:ascii="Calibri" w:hAnsi="Calibri" w:cs="Arial"/>
          <w:sz w:val="22"/>
          <w:szCs w:val="22"/>
        </w:rPr>
        <w:t xml:space="preserve"> Reporting and Verification </w:t>
      </w:r>
      <w:r w:rsidR="0030173B">
        <w:rPr>
          <w:rFonts w:ascii="Calibri" w:hAnsi="Calibri" w:cs="Arial"/>
          <w:sz w:val="22"/>
          <w:szCs w:val="22"/>
        </w:rPr>
        <w:t xml:space="preserve">(MRV) </w:t>
      </w:r>
      <w:r w:rsidRPr="003D55B8">
        <w:rPr>
          <w:rFonts w:ascii="Calibri" w:hAnsi="Calibri" w:cs="Arial"/>
          <w:sz w:val="22"/>
          <w:szCs w:val="22"/>
        </w:rPr>
        <w:t>system in place it is necessary to expand this target group and to start working with the operators and other relevant authorities under the motto: “Poor quality applications for permits or monitoring plans (MPs) will lead to poor quality permits and/or MPs; High quality applications for permits or MPs will lead to high quality permits/MPs”.</w:t>
      </w:r>
    </w:p>
    <w:p w:rsidR="00706BAC" w:rsidRPr="0090586F" w:rsidRDefault="00706BAC" w:rsidP="00A351CC">
      <w:pPr>
        <w:jc w:val="both"/>
        <w:rPr>
          <w:rFonts w:ascii="Calibri" w:hAnsi="Calibri" w:cs="Arial"/>
          <w:sz w:val="22"/>
          <w:szCs w:val="22"/>
        </w:rPr>
      </w:pPr>
      <w:r w:rsidRPr="003D55B8">
        <w:rPr>
          <w:rFonts w:ascii="Calibri" w:hAnsi="Calibri"/>
          <w:sz w:val="22"/>
          <w:szCs w:val="22"/>
        </w:rPr>
        <w:t>Preparations by the beneficiaries for future EU ETS involvement should be supported, in particular through specific MRV-related trainings.</w:t>
      </w:r>
      <w:r w:rsidRPr="003D55B8">
        <w:rPr>
          <w:rFonts w:ascii="Calibri" w:hAnsi="Calibri"/>
          <w:b/>
          <w:sz w:val="22"/>
          <w:szCs w:val="22"/>
        </w:rPr>
        <w:t xml:space="preserve"> </w:t>
      </w:r>
      <w:r w:rsidRPr="003D55B8">
        <w:rPr>
          <w:rFonts w:ascii="Calibri" w:hAnsi="Calibri"/>
          <w:sz w:val="22"/>
          <w:szCs w:val="22"/>
        </w:rPr>
        <w:t>In this context</w:t>
      </w:r>
      <w:r w:rsidRPr="003D55B8">
        <w:rPr>
          <w:rFonts w:ascii="Calibri" w:hAnsi="Calibri"/>
          <w:b/>
          <w:sz w:val="22"/>
          <w:szCs w:val="22"/>
        </w:rPr>
        <w:t xml:space="preserve"> </w:t>
      </w:r>
      <w:r w:rsidRPr="003D55B8">
        <w:rPr>
          <w:rFonts w:ascii="Calibri" w:hAnsi="Calibri" w:cs="Arial"/>
          <w:sz w:val="22"/>
          <w:szCs w:val="22"/>
        </w:rPr>
        <w:t xml:space="preserve">competent authorities and operators of installations </w:t>
      </w:r>
      <w:r w:rsidR="0030173B">
        <w:rPr>
          <w:rFonts w:ascii="Calibri" w:hAnsi="Calibri" w:cs="Arial"/>
          <w:sz w:val="22"/>
          <w:szCs w:val="22"/>
        </w:rPr>
        <w:t xml:space="preserve">as well as </w:t>
      </w:r>
      <w:r w:rsidRPr="003D55B8">
        <w:rPr>
          <w:rFonts w:ascii="Calibri" w:hAnsi="Calibri" w:cs="Arial"/>
          <w:sz w:val="22"/>
          <w:szCs w:val="22"/>
        </w:rPr>
        <w:t xml:space="preserve">aircraft operators and potential verifiers must be </w:t>
      </w:r>
      <w:r w:rsidR="0030173B">
        <w:rPr>
          <w:rFonts w:ascii="Calibri" w:hAnsi="Calibri" w:cs="Arial"/>
          <w:sz w:val="22"/>
          <w:szCs w:val="22"/>
        </w:rPr>
        <w:t xml:space="preserve">provided </w:t>
      </w:r>
      <w:r w:rsidRPr="003D55B8">
        <w:rPr>
          <w:rFonts w:ascii="Calibri" w:hAnsi="Calibri" w:cs="Arial"/>
          <w:sz w:val="22"/>
          <w:szCs w:val="22"/>
        </w:rPr>
        <w:t>with the necessary capacity</w:t>
      </w:r>
      <w:r>
        <w:rPr>
          <w:rFonts w:ascii="Calibri" w:hAnsi="Calibri" w:cs="Arial"/>
          <w:sz w:val="22"/>
          <w:szCs w:val="22"/>
        </w:rPr>
        <w:t xml:space="preserve">, knowledge and competence </w:t>
      </w:r>
      <w:r w:rsidRPr="0090586F">
        <w:rPr>
          <w:rFonts w:ascii="Calibri" w:hAnsi="Calibri" w:cs="Arial"/>
          <w:sz w:val="22"/>
          <w:szCs w:val="22"/>
        </w:rPr>
        <w:t>to fulfil, within the appropriate time-frames and on a permanent basis, the requirements under the directive.</w:t>
      </w:r>
    </w:p>
    <w:p w:rsidR="00706BAC" w:rsidRDefault="00C51B5A" w:rsidP="00FB64DE">
      <w:pPr>
        <w:jc w:val="both"/>
        <w:rPr>
          <w:rFonts w:ascii="Calibri" w:hAnsi="Calibri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72390</wp:posOffset>
            </wp:positionV>
            <wp:extent cx="4410075" cy="3467100"/>
            <wp:effectExtent l="0" t="0" r="9525" b="0"/>
            <wp:wrapSquare wrapText="bothSides"/>
            <wp:docPr id="15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The </w:t>
      </w:r>
      <w:r w:rsidRPr="00161AAC">
        <w:rPr>
          <w:rFonts w:ascii="Calibri" w:hAnsi="Calibri" w:cs="Arial"/>
          <w:sz w:val="22"/>
          <w:szCs w:val="22"/>
          <w:u w:val="single"/>
          <w:lang w:val="en-US"/>
        </w:rPr>
        <w:t>Emission</w:t>
      </w:r>
      <w:r>
        <w:rPr>
          <w:rFonts w:ascii="Calibri" w:hAnsi="Calibri" w:cs="Arial"/>
          <w:sz w:val="22"/>
          <w:szCs w:val="22"/>
          <w:u w:val="single"/>
          <w:lang w:val="en-US"/>
        </w:rPr>
        <w:t>s</w:t>
      </w:r>
      <w:r w:rsidRPr="00161AAC">
        <w:rPr>
          <w:rFonts w:ascii="Calibri" w:hAnsi="Calibri" w:cs="Arial"/>
          <w:sz w:val="22"/>
          <w:szCs w:val="22"/>
          <w:u w:val="single"/>
          <w:lang w:val="en-US"/>
        </w:rPr>
        <w:t xml:space="preserve"> Trading Working Group’s</w:t>
      </w:r>
      <w:r w:rsidRPr="00772642">
        <w:t xml:space="preserve"> </w:t>
      </w:r>
      <w:r w:rsidRPr="00772642">
        <w:rPr>
          <w:rFonts w:ascii="Calibri" w:hAnsi="Calibri" w:cs="Arial"/>
          <w:sz w:val="22"/>
          <w:szCs w:val="22"/>
          <w:lang w:val="en-US"/>
        </w:rPr>
        <w:t xml:space="preserve">objective is to provide the essential regulatory building blocks and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to </w:t>
      </w:r>
      <w:r w:rsidRPr="00772642">
        <w:rPr>
          <w:rFonts w:ascii="Calibri" w:hAnsi="Calibri" w:cs="Arial"/>
          <w:sz w:val="22"/>
          <w:szCs w:val="22"/>
          <w:lang w:val="en-US"/>
        </w:rPr>
        <w:t xml:space="preserve">increase technical capacity for a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functioning </w:t>
      </w:r>
      <w:r w:rsidRPr="00772642">
        <w:rPr>
          <w:rFonts w:ascii="Calibri" w:hAnsi="Calibri" w:cs="Arial"/>
          <w:sz w:val="22"/>
          <w:szCs w:val="22"/>
          <w:lang w:val="en-US"/>
        </w:rPr>
        <w:t xml:space="preserve">future national or regional ETS system, which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could be </w:t>
      </w:r>
      <w:r w:rsidRPr="00772642">
        <w:rPr>
          <w:rFonts w:ascii="Calibri" w:hAnsi="Calibri" w:cs="Arial"/>
          <w:sz w:val="22"/>
          <w:szCs w:val="22"/>
          <w:lang w:val="en-US"/>
        </w:rPr>
        <w:t xml:space="preserve">modelled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in line with </w:t>
      </w:r>
      <w:r w:rsidRPr="00772642">
        <w:rPr>
          <w:rFonts w:ascii="Calibri" w:hAnsi="Calibri" w:cs="Arial"/>
          <w:sz w:val="22"/>
          <w:szCs w:val="22"/>
          <w:lang w:val="en-US"/>
        </w:rPr>
        <w:t>the EU ETS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. This 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could pave </w:t>
      </w:r>
      <w:r>
        <w:rPr>
          <w:rFonts w:ascii="Calibri" w:hAnsi="Calibri" w:cs="Arial"/>
          <w:sz w:val="22"/>
          <w:szCs w:val="22"/>
          <w:lang w:val="en-US"/>
        </w:rPr>
        <w:t>the way for further cooperation and linking with the EU ETS</w:t>
      </w:r>
      <w:r w:rsidRPr="00772642">
        <w:rPr>
          <w:rFonts w:ascii="Calibri" w:hAnsi="Calibri" w:cs="Arial"/>
          <w:sz w:val="22"/>
          <w:szCs w:val="22"/>
          <w:lang w:val="en-US"/>
        </w:rPr>
        <w:t>.</w:t>
      </w:r>
      <w:r>
        <w:rPr>
          <w:rFonts w:ascii="Calibri" w:hAnsi="Calibri" w:cs="Arial"/>
          <w:sz w:val="22"/>
          <w:szCs w:val="22"/>
          <w:lang w:val="en-US"/>
        </w:rPr>
        <w:t xml:space="preserve"> </w:t>
      </w: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0826AE" w:rsidRDefault="000826AE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706BAC" w:rsidRPr="00772642" w:rsidRDefault="00706BAC" w:rsidP="00772642">
      <w:pPr>
        <w:jc w:val="both"/>
        <w:rPr>
          <w:rFonts w:ascii="Calibri" w:hAnsi="Calibri" w:cs="Arial"/>
          <w:sz w:val="22"/>
          <w:szCs w:val="22"/>
          <w:lang w:val="en-US"/>
        </w:rPr>
      </w:pPr>
      <w:r w:rsidRPr="00772642">
        <w:rPr>
          <w:rFonts w:ascii="Calibri" w:hAnsi="Calibri" w:cs="Arial"/>
          <w:sz w:val="22"/>
          <w:szCs w:val="22"/>
          <w:lang w:val="en-US"/>
        </w:rPr>
        <w:lastRenderedPageBreak/>
        <w:t>The following results are expected for this Working Group:</w:t>
      </w:r>
    </w:p>
    <w:p w:rsidR="00706BAC" w:rsidRPr="00772642" w:rsidRDefault="0030173B" w:rsidP="000826AE">
      <w:pPr>
        <w:pStyle w:val="ListParagraph"/>
        <w:numPr>
          <w:ilvl w:val="0"/>
          <w:numId w:val="21"/>
        </w:numPr>
        <w:spacing w:before="40"/>
        <w:contextualSpacing w:val="0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  <w:lang w:val="en-US"/>
        </w:rPr>
        <w:t>To i</w:t>
      </w:r>
      <w:r w:rsidR="00706BAC" w:rsidRPr="00772642">
        <w:rPr>
          <w:rFonts w:ascii="Calibri" w:hAnsi="Calibri" w:cs="Arial"/>
          <w:sz w:val="22"/>
          <w:lang w:val="en-US"/>
        </w:rPr>
        <w:t xml:space="preserve">mprove technical understanding of the ETS implementing provisions in relation to monitoring, reporting, verification and accreditation </w:t>
      </w:r>
      <w:r w:rsidR="00AF5C88">
        <w:rPr>
          <w:rFonts w:ascii="Calibri" w:hAnsi="Calibri" w:cs="Arial"/>
          <w:sz w:val="22"/>
          <w:lang w:val="en-US"/>
        </w:rPr>
        <w:t xml:space="preserve">(MRVA) </w:t>
      </w:r>
      <w:r w:rsidR="00706BAC" w:rsidRPr="00772642">
        <w:rPr>
          <w:rFonts w:ascii="Calibri" w:hAnsi="Calibri" w:cs="Arial"/>
          <w:sz w:val="22"/>
          <w:lang w:val="en-US"/>
        </w:rPr>
        <w:t>in the beneficiar</w:t>
      </w:r>
      <w:r w:rsidR="00706BAC">
        <w:rPr>
          <w:rFonts w:ascii="Calibri" w:hAnsi="Calibri" w:cs="Arial"/>
          <w:sz w:val="22"/>
          <w:lang w:val="en-US"/>
        </w:rPr>
        <w:t xml:space="preserve">y </w:t>
      </w:r>
      <w:r w:rsidR="00706BAC" w:rsidRPr="00772642">
        <w:rPr>
          <w:rFonts w:ascii="Calibri" w:hAnsi="Calibri" w:cs="Arial"/>
          <w:sz w:val="22"/>
          <w:lang w:val="en-US"/>
        </w:rPr>
        <w:t>countries</w:t>
      </w:r>
      <w:r>
        <w:rPr>
          <w:rFonts w:ascii="Calibri" w:hAnsi="Calibri" w:cs="Arial"/>
          <w:sz w:val="22"/>
          <w:lang w:val="en-US"/>
        </w:rPr>
        <w:t>,</w:t>
      </w:r>
      <w:r w:rsidR="00706BAC" w:rsidRPr="00772642">
        <w:rPr>
          <w:rFonts w:ascii="Calibri" w:hAnsi="Calibri" w:cs="Arial"/>
          <w:sz w:val="22"/>
          <w:lang w:val="en-US"/>
        </w:rPr>
        <w:t xml:space="preserve"> among the target group </w:t>
      </w:r>
      <w:r>
        <w:rPr>
          <w:rFonts w:ascii="Calibri" w:hAnsi="Calibri" w:cs="Arial"/>
          <w:sz w:val="22"/>
          <w:lang w:val="en-US"/>
        </w:rPr>
        <w:t xml:space="preserve">of </w:t>
      </w:r>
      <w:r w:rsidR="00706BAC" w:rsidRPr="00772642">
        <w:rPr>
          <w:rFonts w:ascii="Calibri" w:hAnsi="Calibri" w:cs="Arial"/>
          <w:sz w:val="22"/>
          <w:lang w:val="en-US"/>
        </w:rPr>
        <w:t xml:space="preserve">industry and aircraft operators, as well as </w:t>
      </w:r>
      <w:r>
        <w:rPr>
          <w:rFonts w:ascii="Calibri" w:hAnsi="Calibri" w:cs="Arial"/>
          <w:sz w:val="22"/>
          <w:lang w:val="en-US"/>
        </w:rPr>
        <w:t xml:space="preserve">the </w:t>
      </w:r>
      <w:r w:rsidR="00706BAC" w:rsidRPr="00772642">
        <w:rPr>
          <w:rFonts w:ascii="Calibri" w:hAnsi="Calibri" w:cs="Arial"/>
          <w:sz w:val="22"/>
          <w:lang w:val="en-US"/>
        </w:rPr>
        <w:t xml:space="preserve">competent authorities and potential verifiers. </w:t>
      </w:r>
    </w:p>
    <w:p w:rsidR="00706BAC" w:rsidRPr="00A351CC" w:rsidRDefault="0030173B" w:rsidP="000826AE">
      <w:pPr>
        <w:pStyle w:val="ListParagraph"/>
        <w:numPr>
          <w:ilvl w:val="0"/>
          <w:numId w:val="21"/>
        </w:numPr>
        <w:spacing w:before="40"/>
        <w:contextualSpacing w:val="0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  <w:lang w:val="en-US"/>
        </w:rPr>
        <w:t>To identify i</w:t>
      </w:r>
      <w:r w:rsidR="00706BAC" w:rsidRPr="00772642">
        <w:rPr>
          <w:rFonts w:ascii="Calibri" w:hAnsi="Calibri" w:cs="Arial"/>
          <w:sz w:val="22"/>
          <w:lang w:val="en-US"/>
        </w:rPr>
        <w:t xml:space="preserve">nstitutional, legal and procedural arrangements for a </w:t>
      </w:r>
      <w:r>
        <w:rPr>
          <w:rFonts w:ascii="Calibri" w:hAnsi="Calibri" w:cs="Arial"/>
          <w:sz w:val="22"/>
          <w:lang w:val="en-US"/>
        </w:rPr>
        <w:t xml:space="preserve">future </w:t>
      </w:r>
      <w:r w:rsidR="00706BAC" w:rsidRPr="00772642">
        <w:rPr>
          <w:rFonts w:ascii="Calibri" w:hAnsi="Calibri" w:cs="Arial"/>
          <w:sz w:val="22"/>
          <w:lang w:val="en-US"/>
        </w:rPr>
        <w:t xml:space="preserve">national or regional ETS system which </w:t>
      </w:r>
      <w:r>
        <w:rPr>
          <w:rFonts w:ascii="Calibri" w:hAnsi="Calibri" w:cs="Arial"/>
          <w:sz w:val="22"/>
          <w:lang w:val="en-US"/>
        </w:rPr>
        <w:t xml:space="preserve">could be </w:t>
      </w:r>
      <w:r w:rsidR="00706BAC" w:rsidRPr="00772642">
        <w:rPr>
          <w:rFonts w:ascii="Calibri" w:hAnsi="Calibri" w:cs="Arial"/>
          <w:sz w:val="22"/>
          <w:lang w:val="en-US"/>
        </w:rPr>
        <w:t xml:space="preserve">modelled </w:t>
      </w:r>
      <w:r>
        <w:rPr>
          <w:rFonts w:ascii="Calibri" w:hAnsi="Calibri" w:cs="Arial"/>
          <w:sz w:val="22"/>
          <w:lang w:val="en-US"/>
        </w:rPr>
        <w:t xml:space="preserve">in line with </w:t>
      </w:r>
      <w:r w:rsidR="00706BAC" w:rsidRPr="00772642">
        <w:rPr>
          <w:rFonts w:ascii="Calibri" w:hAnsi="Calibri" w:cs="Arial"/>
          <w:sz w:val="22"/>
          <w:lang w:val="en-US"/>
        </w:rPr>
        <w:t>the EU ETS</w:t>
      </w:r>
      <w:r w:rsidR="00706BAC">
        <w:rPr>
          <w:rFonts w:ascii="Calibri" w:hAnsi="Calibri" w:cs="Arial"/>
          <w:sz w:val="22"/>
          <w:lang w:val="en-US"/>
        </w:rPr>
        <w:t>.</w:t>
      </w:r>
    </w:p>
    <w:p w:rsidR="00706BAC" w:rsidRPr="00A351CC" w:rsidRDefault="00706BAC" w:rsidP="008D2F29">
      <w:pPr>
        <w:pStyle w:val="RENANormal"/>
        <w:spacing w:before="240" w:after="60"/>
        <w:rPr>
          <w:rFonts w:ascii="Calibri" w:hAnsi="Calibri"/>
          <w:b/>
          <w:szCs w:val="22"/>
        </w:rPr>
      </w:pPr>
      <w:r w:rsidRPr="00A351CC">
        <w:rPr>
          <w:rFonts w:ascii="Calibri" w:hAnsi="Calibri"/>
          <w:b/>
          <w:szCs w:val="22"/>
        </w:rPr>
        <w:t>Training program</w:t>
      </w:r>
      <w:r>
        <w:rPr>
          <w:rFonts w:ascii="Calibri" w:hAnsi="Calibri"/>
          <w:b/>
          <w:szCs w:val="22"/>
        </w:rPr>
        <w:t>me</w:t>
      </w:r>
      <w:r w:rsidRPr="00A351CC">
        <w:rPr>
          <w:rFonts w:ascii="Calibri" w:hAnsi="Calibri"/>
          <w:b/>
          <w:szCs w:val="22"/>
        </w:rPr>
        <w:t xml:space="preserve"> on </w:t>
      </w:r>
      <w:r w:rsidR="0030173B" w:rsidRPr="00536AB4">
        <w:rPr>
          <w:rFonts w:ascii="Calibri" w:hAnsi="Calibri" w:cs="Arial"/>
          <w:b/>
          <w:szCs w:val="22"/>
          <w:lang w:val="en-US"/>
        </w:rPr>
        <w:t>the EU Monitoring and Reporting, and Accreditation and Verification Regulations</w:t>
      </w:r>
      <w:r w:rsidR="0030173B" w:rsidRPr="00A351CC">
        <w:rPr>
          <w:rFonts w:ascii="Calibri" w:hAnsi="Calibri"/>
          <w:b/>
          <w:szCs w:val="22"/>
        </w:rPr>
        <w:t xml:space="preserve"> </w:t>
      </w:r>
    </w:p>
    <w:p w:rsidR="00706BAC" w:rsidRPr="00CD5608" w:rsidRDefault="00706BAC" w:rsidP="00CD5608">
      <w:pPr>
        <w:spacing w:after="120"/>
        <w:jc w:val="both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A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61AAC">
        <w:rPr>
          <w:rFonts w:ascii="Calibri" w:hAnsi="Calibri" w:cs="Arial"/>
          <w:sz w:val="22"/>
          <w:szCs w:val="22"/>
          <w:u w:val="single"/>
          <w:lang w:val="en-US"/>
        </w:rPr>
        <w:t>regional training programme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 on the EU Monitoring and Reporting, and Accreditation and Verification Regulations </w:t>
      </w:r>
      <w:r>
        <w:rPr>
          <w:rFonts w:ascii="Calibri" w:hAnsi="Calibri" w:cs="Arial"/>
          <w:sz w:val="22"/>
          <w:szCs w:val="22"/>
          <w:lang w:val="en-US"/>
        </w:rPr>
        <w:t>(MRR and AVR) will support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 operators</w:t>
      </w:r>
      <w:r>
        <w:rPr>
          <w:rFonts w:ascii="Calibri" w:hAnsi="Calibri" w:cs="Arial"/>
          <w:sz w:val="22"/>
          <w:szCs w:val="22"/>
          <w:lang w:val="en-US"/>
        </w:rPr>
        <w:t xml:space="preserve"> of industrial installations</w:t>
      </w:r>
      <w:r w:rsidRPr="00CD5608">
        <w:rPr>
          <w:rFonts w:ascii="Calibri" w:hAnsi="Calibri" w:cs="Arial"/>
          <w:sz w:val="22"/>
          <w:szCs w:val="22"/>
          <w:lang w:val="en-US"/>
        </w:rPr>
        <w:t>,</w:t>
      </w:r>
      <w:r>
        <w:rPr>
          <w:rFonts w:ascii="Calibri" w:hAnsi="Calibri" w:cs="Arial"/>
          <w:sz w:val="22"/>
          <w:szCs w:val="22"/>
          <w:lang w:val="en-US"/>
        </w:rPr>
        <w:t xml:space="preserve"> aircraft operators, authorities and verifiers 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on the basis of guidance </w:t>
      </w:r>
      <w:r>
        <w:rPr>
          <w:rFonts w:ascii="Calibri" w:hAnsi="Calibri" w:cs="Arial"/>
          <w:sz w:val="22"/>
          <w:szCs w:val="22"/>
          <w:lang w:val="en-US"/>
        </w:rPr>
        <w:t xml:space="preserve">and templates 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that </w:t>
      </w:r>
      <w:r>
        <w:rPr>
          <w:rFonts w:ascii="Calibri" w:hAnsi="Calibri" w:cs="Arial"/>
          <w:sz w:val="22"/>
          <w:szCs w:val="22"/>
          <w:lang w:val="en-US"/>
        </w:rPr>
        <w:t xml:space="preserve">have been </w:t>
      </w:r>
      <w:r w:rsidRPr="00CD5608">
        <w:rPr>
          <w:rFonts w:ascii="Calibri" w:hAnsi="Calibri" w:cs="Arial"/>
          <w:sz w:val="22"/>
          <w:szCs w:val="22"/>
          <w:lang w:val="en-US"/>
        </w:rPr>
        <w:t>develop</w:t>
      </w:r>
      <w:r>
        <w:rPr>
          <w:rFonts w:ascii="Calibri" w:hAnsi="Calibri" w:cs="Arial"/>
          <w:sz w:val="22"/>
          <w:szCs w:val="22"/>
          <w:lang w:val="en-US"/>
        </w:rPr>
        <w:t xml:space="preserve">ed by the </w:t>
      </w:r>
      <w:r w:rsidR="0030173B">
        <w:rPr>
          <w:rFonts w:ascii="Calibri" w:hAnsi="Calibri" w:cs="Arial"/>
          <w:sz w:val="22"/>
          <w:szCs w:val="22"/>
          <w:lang w:val="en-US"/>
        </w:rPr>
        <w:t xml:space="preserve">European </w:t>
      </w:r>
      <w:r>
        <w:rPr>
          <w:rFonts w:ascii="Calibri" w:hAnsi="Calibri" w:cs="Arial"/>
          <w:sz w:val="22"/>
          <w:szCs w:val="22"/>
          <w:lang w:val="en-US"/>
        </w:rPr>
        <w:t>Commission</w:t>
      </w:r>
      <w:r w:rsidRPr="00CD5608">
        <w:rPr>
          <w:rFonts w:ascii="Calibri" w:hAnsi="Calibri" w:cs="Arial"/>
          <w:sz w:val="22"/>
          <w:szCs w:val="22"/>
          <w:lang w:val="en-US"/>
        </w:rPr>
        <w:t xml:space="preserve">. </w:t>
      </w:r>
      <w:r>
        <w:rPr>
          <w:rFonts w:ascii="Calibri" w:hAnsi="Calibri" w:cs="Arial"/>
          <w:sz w:val="22"/>
          <w:szCs w:val="22"/>
          <w:lang w:val="en-US"/>
        </w:rPr>
        <w:t>The following activities are planned under ECRAN:</w:t>
      </w:r>
    </w:p>
    <w:p w:rsidR="00706BAC" w:rsidRPr="00CD5608" w:rsidRDefault="00706BAC" w:rsidP="000826AE">
      <w:pPr>
        <w:pStyle w:val="ListParagraph"/>
        <w:numPr>
          <w:ilvl w:val="0"/>
          <w:numId w:val="16"/>
        </w:numPr>
        <w:spacing w:before="40" w:after="120"/>
        <w:ind w:left="714" w:hanging="357"/>
        <w:contextualSpacing w:val="0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  <w:lang w:val="en-US"/>
        </w:rPr>
        <w:t>Regional a</w:t>
      </w:r>
      <w:r w:rsidRPr="00CD5608">
        <w:rPr>
          <w:rFonts w:ascii="Calibri" w:hAnsi="Calibri" w:cs="Arial"/>
          <w:sz w:val="22"/>
          <w:lang w:val="en-US"/>
        </w:rPr>
        <w:t xml:space="preserve">ircraft operators training (this </w:t>
      </w:r>
      <w:r>
        <w:rPr>
          <w:rFonts w:ascii="Calibri" w:hAnsi="Calibri" w:cs="Arial"/>
          <w:sz w:val="22"/>
          <w:lang w:val="en-US"/>
        </w:rPr>
        <w:t>training</w:t>
      </w:r>
      <w:r w:rsidRPr="00CD5608">
        <w:rPr>
          <w:rFonts w:ascii="Calibri" w:hAnsi="Calibri" w:cs="Arial"/>
          <w:sz w:val="22"/>
          <w:lang w:val="en-US"/>
        </w:rPr>
        <w:t>)</w:t>
      </w:r>
    </w:p>
    <w:p w:rsidR="00706BAC" w:rsidRPr="00CD5608" w:rsidRDefault="00706BAC" w:rsidP="000826AE">
      <w:pPr>
        <w:pStyle w:val="ListParagraph"/>
        <w:numPr>
          <w:ilvl w:val="0"/>
          <w:numId w:val="16"/>
        </w:numPr>
        <w:spacing w:before="40" w:after="120"/>
        <w:ind w:left="714" w:hanging="357"/>
        <w:contextualSpacing w:val="0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  <w:lang w:val="en-US"/>
        </w:rPr>
        <w:t>Regional t</w:t>
      </w:r>
      <w:r w:rsidRPr="00CD5608">
        <w:rPr>
          <w:rFonts w:ascii="Calibri" w:hAnsi="Calibri" w:cs="Arial"/>
          <w:sz w:val="22"/>
          <w:lang w:val="en-US"/>
        </w:rPr>
        <w:t>raining on the MR</w:t>
      </w:r>
      <w:r>
        <w:rPr>
          <w:rFonts w:ascii="Calibri" w:hAnsi="Calibri" w:cs="Arial"/>
          <w:sz w:val="22"/>
          <w:lang w:val="en-US"/>
        </w:rPr>
        <w:t>R</w:t>
      </w:r>
      <w:r w:rsidRPr="00CD5608">
        <w:rPr>
          <w:rFonts w:ascii="Calibri" w:hAnsi="Calibri" w:cs="Arial"/>
          <w:sz w:val="22"/>
          <w:lang w:val="en-US"/>
        </w:rPr>
        <w:t xml:space="preserve"> and the </w:t>
      </w:r>
      <w:r>
        <w:rPr>
          <w:rFonts w:ascii="Calibri" w:hAnsi="Calibri" w:cs="Arial"/>
          <w:sz w:val="22"/>
          <w:lang w:val="en-US"/>
        </w:rPr>
        <w:t xml:space="preserve">AVR </w:t>
      </w:r>
      <w:r w:rsidRPr="00CD5608">
        <w:rPr>
          <w:rFonts w:ascii="Calibri" w:hAnsi="Calibri" w:cs="Arial"/>
          <w:sz w:val="22"/>
          <w:lang w:val="en-US"/>
        </w:rPr>
        <w:t>(September 2014</w:t>
      </w:r>
      <w:r>
        <w:rPr>
          <w:rFonts w:ascii="Calibri" w:hAnsi="Calibri" w:cs="Arial"/>
          <w:sz w:val="22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Arial"/>
              <w:sz w:val="22"/>
              <w:lang w:val="en-US"/>
            </w:rPr>
            <w:t>Zagreb</w:t>
          </w:r>
        </w:smartTag>
      </w:smartTag>
      <w:r>
        <w:rPr>
          <w:rFonts w:ascii="Calibri" w:hAnsi="Calibri" w:cs="Arial"/>
          <w:sz w:val="22"/>
          <w:lang w:val="en-US"/>
        </w:rPr>
        <w:t xml:space="preserve">). </w:t>
      </w:r>
      <w:r w:rsidRPr="00A6758D">
        <w:rPr>
          <w:rFonts w:ascii="Calibri" w:hAnsi="Calibri" w:cs="Arial"/>
          <w:sz w:val="22"/>
          <w:lang w:val="en-US"/>
        </w:rPr>
        <w:t>The main target groups are the competent authorities from the region.</w:t>
      </w:r>
    </w:p>
    <w:p w:rsidR="00706BAC" w:rsidRPr="00255E13" w:rsidRDefault="00706BAC" w:rsidP="000826AE">
      <w:pPr>
        <w:pStyle w:val="ListParagraph"/>
        <w:numPr>
          <w:ilvl w:val="0"/>
          <w:numId w:val="16"/>
        </w:numPr>
        <w:spacing w:before="40" w:after="120"/>
        <w:ind w:left="714" w:hanging="357"/>
        <w:contextualSpacing w:val="0"/>
        <w:jc w:val="both"/>
        <w:rPr>
          <w:rFonts w:ascii="Calibri" w:hAnsi="Calibri" w:cs="Arial"/>
          <w:sz w:val="22"/>
          <w:lang w:val="en-US"/>
        </w:rPr>
      </w:pPr>
      <w:r>
        <w:rPr>
          <w:rFonts w:ascii="Calibri" w:hAnsi="Calibri" w:cs="Arial"/>
          <w:sz w:val="22"/>
          <w:lang w:val="en-US"/>
        </w:rPr>
        <w:t>Regional t</w:t>
      </w:r>
      <w:r w:rsidRPr="00CD5608">
        <w:rPr>
          <w:rFonts w:ascii="Calibri" w:hAnsi="Calibri" w:cs="Arial"/>
          <w:sz w:val="22"/>
          <w:lang w:val="en-US"/>
        </w:rPr>
        <w:t>raining</w:t>
      </w:r>
      <w:r>
        <w:rPr>
          <w:rFonts w:ascii="Calibri" w:hAnsi="Calibri" w:cs="Arial"/>
          <w:sz w:val="22"/>
          <w:lang w:val="en-US"/>
        </w:rPr>
        <w:t>s</w:t>
      </w:r>
      <w:r w:rsidRPr="00CD5608">
        <w:rPr>
          <w:rFonts w:ascii="Calibri" w:hAnsi="Calibri" w:cs="Arial"/>
          <w:sz w:val="22"/>
          <w:lang w:val="en-US"/>
        </w:rPr>
        <w:t xml:space="preserve"> on the MR</w:t>
      </w:r>
      <w:r>
        <w:rPr>
          <w:rFonts w:ascii="Calibri" w:hAnsi="Calibri" w:cs="Arial"/>
          <w:sz w:val="22"/>
          <w:lang w:val="en-US"/>
        </w:rPr>
        <w:t>R.</w:t>
      </w:r>
      <w:r w:rsidRPr="00CD5608">
        <w:t xml:space="preserve"> </w:t>
      </w:r>
      <w:r>
        <w:rPr>
          <w:rFonts w:ascii="Calibri" w:hAnsi="Calibri" w:cs="Arial"/>
          <w:sz w:val="22"/>
          <w:lang w:val="en-US"/>
        </w:rPr>
        <w:t>T</w:t>
      </w:r>
      <w:r w:rsidRPr="00CD5608">
        <w:rPr>
          <w:rFonts w:ascii="Calibri" w:hAnsi="Calibri" w:cs="Arial"/>
          <w:sz w:val="22"/>
          <w:lang w:val="en-US"/>
        </w:rPr>
        <w:t xml:space="preserve">echnical trainings targeted mainly at </w:t>
      </w:r>
      <w:r>
        <w:rPr>
          <w:rFonts w:ascii="Calibri" w:hAnsi="Calibri" w:cs="Arial"/>
          <w:sz w:val="22"/>
          <w:lang w:val="en-US"/>
        </w:rPr>
        <w:t>the operators of stationary ETS-</w:t>
      </w:r>
      <w:r w:rsidRPr="00CD5608">
        <w:rPr>
          <w:rFonts w:ascii="Calibri" w:hAnsi="Calibri" w:cs="Arial"/>
          <w:sz w:val="22"/>
          <w:lang w:val="en-US"/>
        </w:rPr>
        <w:t>like installations</w:t>
      </w:r>
      <w:r>
        <w:rPr>
          <w:rFonts w:ascii="Calibri" w:hAnsi="Calibri" w:cs="Arial"/>
          <w:sz w:val="22"/>
          <w:lang w:val="en-US"/>
        </w:rPr>
        <w:t xml:space="preserve"> (2015/2016)</w:t>
      </w:r>
      <w:r w:rsidRPr="00CD5608">
        <w:rPr>
          <w:rFonts w:ascii="Calibri" w:hAnsi="Calibri" w:cs="Arial"/>
          <w:sz w:val="22"/>
          <w:lang w:val="en-US"/>
        </w:rPr>
        <w:t>.</w:t>
      </w:r>
    </w:p>
    <w:p w:rsidR="00706BAC" w:rsidRPr="00A351CC" w:rsidRDefault="00706BAC" w:rsidP="008D2F29">
      <w:pPr>
        <w:pStyle w:val="RENANormal"/>
        <w:spacing w:before="240" w:after="60"/>
        <w:rPr>
          <w:rFonts w:ascii="Calibri" w:hAnsi="Calibri"/>
          <w:b/>
          <w:szCs w:val="22"/>
        </w:rPr>
      </w:pPr>
      <w:r w:rsidRPr="00A351CC">
        <w:rPr>
          <w:rFonts w:ascii="Calibri" w:hAnsi="Calibri"/>
          <w:b/>
          <w:szCs w:val="22"/>
        </w:rPr>
        <w:t>Background to the inclusion of aviation in ETS</w:t>
      </w:r>
    </w:p>
    <w:p w:rsidR="00706BAC" w:rsidRDefault="00706BAC" w:rsidP="00837E5D">
      <w:pPr>
        <w:jc w:val="both"/>
        <w:rPr>
          <w:rFonts w:ascii="Calibri" w:hAnsi="Calibri" w:cs="Arial"/>
          <w:sz w:val="22"/>
          <w:szCs w:val="22"/>
        </w:rPr>
      </w:pPr>
      <w:r w:rsidRPr="00837E5D">
        <w:rPr>
          <w:rFonts w:ascii="Calibri" w:hAnsi="Calibri" w:cs="Arial"/>
          <w:sz w:val="22"/>
          <w:szCs w:val="22"/>
        </w:rPr>
        <w:t xml:space="preserve">Direct emissions from aviation account for about 3% of the EU’s total greenhouse gas emissions. The large majority of these emissions </w:t>
      </w:r>
      <w:r>
        <w:rPr>
          <w:rFonts w:ascii="Calibri" w:hAnsi="Calibri" w:cs="Arial"/>
          <w:sz w:val="22"/>
          <w:szCs w:val="22"/>
        </w:rPr>
        <w:t xml:space="preserve">stem </w:t>
      </w:r>
      <w:r w:rsidRPr="00837E5D">
        <w:rPr>
          <w:rFonts w:ascii="Calibri" w:hAnsi="Calibri" w:cs="Arial"/>
          <w:sz w:val="22"/>
          <w:szCs w:val="22"/>
        </w:rPr>
        <w:t>from international flights.</w:t>
      </w:r>
      <w:r>
        <w:rPr>
          <w:rFonts w:ascii="Calibri" w:hAnsi="Calibri" w:cs="Arial"/>
          <w:sz w:val="22"/>
          <w:szCs w:val="22"/>
        </w:rPr>
        <w:t xml:space="preserve"> </w:t>
      </w:r>
      <w:r w:rsidRPr="00837E5D">
        <w:rPr>
          <w:rFonts w:ascii="Calibri" w:hAnsi="Calibri" w:cs="Arial"/>
          <w:sz w:val="22"/>
          <w:szCs w:val="22"/>
        </w:rPr>
        <w:t xml:space="preserve">By 2020, global international aviation emissions are projected to be around 70% higher than in 2005 even if fuel efficiency improves by 2% per year. </w:t>
      </w:r>
      <w:r w:rsidR="00B27A97">
        <w:rPr>
          <w:rFonts w:ascii="Calibri" w:hAnsi="Calibri" w:cs="Arial"/>
          <w:sz w:val="22"/>
          <w:szCs w:val="22"/>
        </w:rPr>
        <w:t>The International Civil Aviation Organisation (</w:t>
      </w:r>
      <w:r w:rsidRPr="00837E5D">
        <w:rPr>
          <w:rFonts w:ascii="Calibri" w:hAnsi="Calibri" w:cs="Arial"/>
          <w:sz w:val="22"/>
          <w:szCs w:val="22"/>
        </w:rPr>
        <w:t>ICAO</w:t>
      </w:r>
      <w:r w:rsidR="00B27A97">
        <w:rPr>
          <w:rFonts w:ascii="Calibri" w:hAnsi="Calibri" w:cs="Arial"/>
          <w:sz w:val="22"/>
          <w:szCs w:val="22"/>
        </w:rPr>
        <w:t>)</w:t>
      </w:r>
      <w:r w:rsidRPr="00837E5D">
        <w:rPr>
          <w:rFonts w:ascii="Calibri" w:hAnsi="Calibri" w:cs="Arial"/>
          <w:sz w:val="22"/>
          <w:szCs w:val="22"/>
        </w:rPr>
        <w:t xml:space="preserve"> forecasts that by 2050 </w:t>
      </w:r>
      <w:r>
        <w:rPr>
          <w:rFonts w:ascii="Calibri" w:hAnsi="Calibri" w:cs="Arial"/>
          <w:sz w:val="22"/>
          <w:szCs w:val="22"/>
        </w:rPr>
        <w:t xml:space="preserve">emission from air traffic </w:t>
      </w:r>
      <w:r w:rsidRPr="00837E5D">
        <w:rPr>
          <w:rFonts w:ascii="Calibri" w:hAnsi="Calibri" w:cs="Arial"/>
          <w:sz w:val="22"/>
          <w:szCs w:val="22"/>
        </w:rPr>
        <w:t>could grow by a further 300-700%.</w:t>
      </w:r>
    </w:p>
    <w:p w:rsidR="00706BAC" w:rsidRPr="00837E5D" w:rsidRDefault="00706BAC" w:rsidP="00837E5D">
      <w:pPr>
        <w:jc w:val="both"/>
        <w:rPr>
          <w:rFonts w:ascii="Calibri" w:hAnsi="Calibri" w:cs="Arial"/>
          <w:sz w:val="22"/>
          <w:szCs w:val="22"/>
        </w:rPr>
      </w:pPr>
      <w:r w:rsidRPr="00837E5D">
        <w:rPr>
          <w:rFonts w:ascii="Calibri" w:hAnsi="Calibri" w:cs="Arial"/>
          <w:sz w:val="22"/>
          <w:szCs w:val="22"/>
        </w:rPr>
        <w:t xml:space="preserve">Since the beginning of 2012, emissions from international aviation </w:t>
      </w:r>
      <w:r w:rsidR="00B27A97">
        <w:rPr>
          <w:rFonts w:ascii="Calibri" w:hAnsi="Calibri" w:cs="Arial"/>
          <w:sz w:val="22"/>
          <w:szCs w:val="22"/>
        </w:rPr>
        <w:t xml:space="preserve">have been </w:t>
      </w:r>
      <w:r w:rsidRPr="00837E5D">
        <w:rPr>
          <w:rFonts w:ascii="Calibri" w:hAnsi="Calibri" w:cs="Arial"/>
          <w:sz w:val="22"/>
          <w:szCs w:val="22"/>
        </w:rPr>
        <w:t>included in the EU Emissions Trading System (EU ETS).</w:t>
      </w:r>
      <w:r>
        <w:rPr>
          <w:rFonts w:ascii="Calibri" w:hAnsi="Calibri" w:cs="Arial"/>
          <w:sz w:val="22"/>
          <w:szCs w:val="22"/>
        </w:rPr>
        <w:t xml:space="preserve"> In September </w:t>
      </w:r>
      <w:r w:rsidRPr="00837E5D">
        <w:rPr>
          <w:rFonts w:ascii="Calibri" w:hAnsi="Calibri" w:cs="Arial"/>
          <w:sz w:val="22"/>
          <w:szCs w:val="22"/>
        </w:rPr>
        <w:t xml:space="preserve">2013 the ICAO Assembly </w:t>
      </w:r>
      <w:r>
        <w:rPr>
          <w:rFonts w:ascii="Calibri" w:hAnsi="Calibri" w:cs="Arial"/>
          <w:sz w:val="22"/>
          <w:szCs w:val="22"/>
        </w:rPr>
        <w:t xml:space="preserve">took the decision </w:t>
      </w:r>
      <w:r w:rsidRPr="00837E5D">
        <w:rPr>
          <w:rFonts w:ascii="Calibri" w:hAnsi="Calibri" w:cs="Arial"/>
          <w:sz w:val="22"/>
          <w:szCs w:val="22"/>
        </w:rPr>
        <w:t xml:space="preserve">to develop a global market-based mechanism (MBM) </w:t>
      </w:r>
      <w:r w:rsidR="00B27A97">
        <w:rPr>
          <w:rFonts w:ascii="Calibri" w:hAnsi="Calibri" w:cs="Arial"/>
          <w:sz w:val="22"/>
          <w:szCs w:val="22"/>
        </w:rPr>
        <w:t xml:space="preserve">by 2016 </w:t>
      </w:r>
      <w:r w:rsidRPr="00837E5D">
        <w:rPr>
          <w:rFonts w:ascii="Calibri" w:hAnsi="Calibri" w:cs="Arial"/>
          <w:sz w:val="22"/>
          <w:szCs w:val="22"/>
        </w:rPr>
        <w:t xml:space="preserve">addressing international aviation emissions and </w:t>
      </w:r>
      <w:r>
        <w:rPr>
          <w:rFonts w:ascii="Calibri" w:hAnsi="Calibri" w:cs="Arial"/>
          <w:sz w:val="22"/>
          <w:szCs w:val="22"/>
        </w:rPr>
        <w:t xml:space="preserve">with </w:t>
      </w:r>
      <w:r w:rsidR="00B27A97">
        <w:rPr>
          <w:rFonts w:ascii="Calibri" w:hAnsi="Calibri" w:cs="Arial"/>
          <w:sz w:val="22"/>
          <w:szCs w:val="22"/>
        </w:rPr>
        <w:t xml:space="preserve">an </w:t>
      </w:r>
      <w:r>
        <w:rPr>
          <w:rFonts w:ascii="Calibri" w:hAnsi="Calibri" w:cs="Arial"/>
          <w:sz w:val="22"/>
          <w:szCs w:val="22"/>
        </w:rPr>
        <w:t xml:space="preserve">implementation date </w:t>
      </w:r>
      <w:r w:rsidR="00B27A97">
        <w:rPr>
          <w:rFonts w:ascii="Calibri" w:hAnsi="Calibri" w:cs="Arial"/>
          <w:sz w:val="22"/>
          <w:szCs w:val="22"/>
        </w:rPr>
        <w:t xml:space="preserve">of </w:t>
      </w:r>
      <w:r w:rsidRPr="00837E5D">
        <w:rPr>
          <w:rFonts w:ascii="Calibri" w:hAnsi="Calibri" w:cs="Arial"/>
          <w:sz w:val="22"/>
          <w:szCs w:val="22"/>
        </w:rPr>
        <w:t>2020. Until then</w:t>
      </w:r>
      <w:r w:rsidR="00B27A97">
        <w:rPr>
          <w:rFonts w:ascii="Calibri" w:hAnsi="Calibri" w:cs="Arial"/>
          <w:sz w:val="22"/>
          <w:szCs w:val="22"/>
        </w:rPr>
        <w:t>,</w:t>
      </w:r>
      <w:r w:rsidRPr="00837E5D">
        <w:rPr>
          <w:rFonts w:ascii="Calibri" w:hAnsi="Calibri" w:cs="Arial"/>
          <w:sz w:val="22"/>
          <w:szCs w:val="22"/>
        </w:rPr>
        <w:t xml:space="preserve"> countries or groups of countries, such as the EU, </w:t>
      </w:r>
      <w:r>
        <w:rPr>
          <w:rFonts w:ascii="Calibri" w:hAnsi="Calibri" w:cs="Arial"/>
          <w:sz w:val="22"/>
          <w:szCs w:val="22"/>
        </w:rPr>
        <w:t xml:space="preserve">are allowed to </w:t>
      </w:r>
      <w:r w:rsidRPr="00837E5D">
        <w:rPr>
          <w:rFonts w:ascii="Calibri" w:hAnsi="Calibri" w:cs="Arial"/>
          <w:sz w:val="22"/>
          <w:szCs w:val="22"/>
        </w:rPr>
        <w:t>implement interim measures.</w:t>
      </w:r>
      <w:r>
        <w:rPr>
          <w:rFonts w:ascii="Calibri" w:hAnsi="Calibri" w:cs="Arial"/>
          <w:sz w:val="22"/>
          <w:szCs w:val="22"/>
        </w:rPr>
        <w:t xml:space="preserve"> I</w:t>
      </w:r>
      <w:r w:rsidRPr="00837E5D">
        <w:rPr>
          <w:rFonts w:ascii="Calibri" w:hAnsi="Calibri" w:cs="Arial"/>
          <w:sz w:val="22"/>
          <w:szCs w:val="22"/>
        </w:rPr>
        <w:t xml:space="preserve">n response to the ICAO </w:t>
      </w:r>
      <w:r>
        <w:rPr>
          <w:rFonts w:ascii="Calibri" w:hAnsi="Calibri" w:cs="Arial"/>
          <w:sz w:val="22"/>
          <w:szCs w:val="22"/>
        </w:rPr>
        <w:t>decision</w:t>
      </w:r>
      <w:r w:rsidRPr="00837E5D">
        <w:rPr>
          <w:rFonts w:ascii="Calibri" w:hAnsi="Calibri" w:cs="Arial"/>
          <w:sz w:val="22"/>
          <w:szCs w:val="22"/>
        </w:rPr>
        <w:t xml:space="preserve"> and </w:t>
      </w:r>
      <w:r w:rsidR="00B27A97">
        <w:rPr>
          <w:rFonts w:ascii="Calibri" w:hAnsi="Calibri" w:cs="Arial"/>
          <w:sz w:val="22"/>
          <w:szCs w:val="22"/>
        </w:rPr>
        <w:t xml:space="preserve">in order </w:t>
      </w:r>
      <w:r w:rsidRPr="00837E5D">
        <w:rPr>
          <w:rFonts w:ascii="Calibri" w:hAnsi="Calibri" w:cs="Arial"/>
          <w:sz w:val="22"/>
          <w:szCs w:val="22"/>
        </w:rPr>
        <w:t>to give further momentum to the global discussions, the European Commission has proposed amending t</w:t>
      </w:r>
      <w:r>
        <w:rPr>
          <w:rFonts w:ascii="Calibri" w:hAnsi="Calibri" w:cs="Arial"/>
          <w:sz w:val="22"/>
          <w:szCs w:val="22"/>
        </w:rPr>
        <w:t>he EU ETS directive as follows:</w:t>
      </w:r>
    </w:p>
    <w:p w:rsidR="00706BAC" w:rsidRPr="00837E5D" w:rsidRDefault="00706BAC" w:rsidP="000826AE">
      <w:pPr>
        <w:pStyle w:val="ListParagraph"/>
        <w:numPr>
          <w:ilvl w:val="0"/>
          <w:numId w:val="32"/>
        </w:numPr>
        <w:spacing w:before="40"/>
        <w:ind w:hanging="218"/>
        <w:contextualSpacing w:val="0"/>
        <w:jc w:val="both"/>
        <w:rPr>
          <w:rFonts w:ascii="Calibri" w:hAnsi="Calibri" w:cs="Arial"/>
          <w:sz w:val="22"/>
        </w:rPr>
      </w:pPr>
      <w:r w:rsidRPr="00837E5D">
        <w:rPr>
          <w:rFonts w:ascii="Calibri" w:hAnsi="Calibri" w:cs="Arial"/>
          <w:sz w:val="22"/>
        </w:rPr>
        <w:t>Emissions from flights between airports in the European Economic Area (EEA, covering the 28 EU Member States plus Norway and Iceland) would continue to be covered.</w:t>
      </w:r>
    </w:p>
    <w:p w:rsidR="00706BAC" w:rsidRPr="00837E5D" w:rsidRDefault="00706BAC" w:rsidP="000826AE">
      <w:pPr>
        <w:pStyle w:val="ListParagraph"/>
        <w:numPr>
          <w:ilvl w:val="0"/>
          <w:numId w:val="32"/>
        </w:numPr>
        <w:spacing w:before="40"/>
        <w:ind w:hanging="218"/>
        <w:contextualSpacing w:val="0"/>
        <w:jc w:val="both"/>
        <w:rPr>
          <w:rFonts w:ascii="Calibri" w:hAnsi="Calibri" w:cs="Arial"/>
          <w:sz w:val="22"/>
        </w:rPr>
      </w:pPr>
      <w:r w:rsidRPr="00837E5D">
        <w:rPr>
          <w:rFonts w:ascii="Calibri" w:hAnsi="Calibri" w:cs="Arial"/>
          <w:sz w:val="22"/>
        </w:rPr>
        <w:t>Emissions from flights to and from countries outside the EEA would be fully exempted for 2013.</w:t>
      </w:r>
    </w:p>
    <w:p w:rsidR="00706BAC" w:rsidRPr="00837E5D" w:rsidRDefault="00706BAC" w:rsidP="000826AE">
      <w:pPr>
        <w:pStyle w:val="ListParagraph"/>
        <w:numPr>
          <w:ilvl w:val="0"/>
          <w:numId w:val="32"/>
        </w:numPr>
        <w:spacing w:before="40"/>
        <w:ind w:hanging="218"/>
        <w:contextualSpacing w:val="0"/>
        <w:jc w:val="both"/>
        <w:rPr>
          <w:rFonts w:ascii="Calibri" w:hAnsi="Calibri" w:cs="Arial"/>
          <w:sz w:val="22"/>
        </w:rPr>
      </w:pPr>
      <w:r w:rsidRPr="00837E5D">
        <w:rPr>
          <w:rFonts w:ascii="Calibri" w:hAnsi="Calibri" w:cs="Arial"/>
          <w:sz w:val="22"/>
        </w:rPr>
        <w:t xml:space="preserve">From 1 January 2014, flights to and from countries outside the EEA would benefit from a general exemption for the proportion of emissions that take place outside EEA airspace. Only the emissions from the proportion of </w:t>
      </w:r>
      <w:r>
        <w:rPr>
          <w:rFonts w:ascii="Calibri" w:hAnsi="Calibri" w:cs="Arial"/>
          <w:sz w:val="22"/>
        </w:rPr>
        <w:t xml:space="preserve">each </w:t>
      </w:r>
      <w:r w:rsidRPr="00837E5D">
        <w:rPr>
          <w:rFonts w:ascii="Calibri" w:hAnsi="Calibri" w:cs="Arial"/>
          <w:sz w:val="22"/>
        </w:rPr>
        <w:t xml:space="preserve">flight taking place within EEA airspace would be covered. </w:t>
      </w:r>
    </w:p>
    <w:p w:rsidR="00706BAC" w:rsidRPr="00A351CC" w:rsidRDefault="00706BAC" w:rsidP="000826AE">
      <w:pPr>
        <w:pStyle w:val="ListParagraph"/>
        <w:numPr>
          <w:ilvl w:val="0"/>
          <w:numId w:val="32"/>
        </w:numPr>
        <w:spacing w:before="40"/>
        <w:ind w:hanging="218"/>
        <w:contextualSpacing w:val="0"/>
        <w:jc w:val="both"/>
        <w:rPr>
          <w:rFonts w:ascii="Calibri" w:hAnsi="Calibri" w:cs="Arial"/>
          <w:sz w:val="22"/>
        </w:rPr>
      </w:pPr>
      <w:r w:rsidRPr="00837E5D">
        <w:rPr>
          <w:rFonts w:ascii="Calibri" w:hAnsi="Calibri" w:cs="Arial"/>
          <w:sz w:val="22"/>
        </w:rPr>
        <w:t xml:space="preserve">To accommodate the special circumstances of developing countries, flights between the EEA and least developed countries, low-income countries and lower-middle income countries which benefit from the EU's Generalised System of Preferences and have a share of less than 1% of international aviation activity would be fully exempted from the EU ETS. </w:t>
      </w:r>
      <w:r w:rsidRPr="00C15213">
        <w:rPr>
          <w:rFonts w:ascii="Calibri" w:hAnsi="Calibri" w:cs="Arial"/>
          <w:sz w:val="22"/>
        </w:rPr>
        <w:t xml:space="preserve"> </w:t>
      </w:r>
    </w:p>
    <w:p w:rsidR="00706BAC" w:rsidRPr="00A351CC" w:rsidRDefault="00706BAC" w:rsidP="008D2F29">
      <w:pPr>
        <w:pStyle w:val="RENANormal"/>
        <w:spacing w:before="240" w:after="60"/>
        <w:rPr>
          <w:rFonts w:ascii="Calibri" w:hAnsi="Calibri"/>
          <w:b/>
          <w:szCs w:val="22"/>
        </w:rPr>
      </w:pPr>
      <w:r w:rsidRPr="00A351CC">
        <w:rPr>
          <w:rFonts w:ascii="Calibri" w:hAnsi="Calibri"/>
          <w:b/>
          <w:szCs w:val="22"/>
        </w:rPr>
        <w:t>Objective of this training</w:t>
      </w:r>
    </w:p>
    <w:p w:rsidR="00706BAC" w:rsidRDefault="00706BAC" w:rsidP="00875064">
      <w:pPr>
        <w:jc w:val="both"/>
        <w:rPr>
          <w:rFonts w:ascii="Calibri" w:hAnsi="Calibri" w:cs="Arial"/>
          <w:sz w:val="22"/>
          <w:szCs w:val="22"/>
        </w:rPr>
      </w:pPr>
      <w:r w:rsidRPr="00132D85">
        <w:rPr>
          <w:rFonts w:ascii="Calibri" w:hAnsi="Calibri" w:cs="Arial"/>
          <w:sz w:val="22"/>
          <w:szCs w:val="22"/>
        </w:rPr>
        <w:t>The objective of</w:t>
      </w:r>
      <w:r>
        <w:rPr>
          <w:rFonts w:ascii="Calibri" w:hAnsi="Calibri" w:cs="Arial"/>
          <w:sz w:val="22"/>
          <w:szCs w:val="22"/>
        </w:rPr>
        <w:t xml:space="preserve"> the training is </w:t>
      </w:r>
      <w:r w:rsidR="00B27A97">
        <w:rPr>
          <w:rFonts w:ascii="Calibri" w:hAnsi="Calibri" w:cs="Arial"/>
          <w:sz w:val="22"/>
          <w:szCs w:val="22"/>
        </w:rPr>
        <w:t xml:space="preserve">an </w:t>
      </w:r>
      <w:r>
        <w:rPr>
          <w:rFonts w:ascii="Calibri" w:hAnsi="Calibri" w:cs="Arial"/>
          <w:sz w:val="22"/>
          <w:szCs w:val="22"/>
        </w:rPr>
        <w:t>i</w:t>
      </w:r>
      <w:r w:rsidRPr="00875064">
        <w:rPr>
          <w:rFonts w:ascii="Calibri" w:hAnsi="Calibri" w:cs="Arial"/>
          <w:sz w:val="22"/>
          <w:szCs w:val="22"/>
        </w:rPr>
        <w:t>mproved technical understanding of the ETS implementing provisions in relation to monitoring, reporting, verification and accreditation in the beneficiar</w:t>
      </w:r>
      <w:r>
        <w:rPr>
          <w:rFonts w:ascii="Calibri" w:hAnsi="Calibri" w:cs="Arial"/>
          <w:sz w:val="22"/>
          <w:szCs w:val="22"/>
        </w:rPr>
        <w:t xml:space="preserve">y </w:t>
      </w:r>
      <w:r w:rsidRPr="00875064">
        <w:rPr>
          <w:rFonts w:ascii="Calibri" w:hAnsi="Calibri" w:cs="Arial"/>
          <w:sz w:val="22"/>
          <w:szCs w:val="22"/>
        </w:rPr>
        <w:t xml:space="preserve">countries among the target group </w:t>
      </w:r>
      <w:r w:rsidR="00B27A97">
        <w:rPr>
          <w:rFonts w:ascii="Calibri" w:hAnsi="Calibri" w:cs="Arial"/>
          <w:sz w:val="22"/>
          <w:szCs w:val="22"/>
        </w:rPr>
        <w:t xml:space="preserve">of </w:t>
      </w:r>
      <w:r w:rsidRPr="00875064">
        <w:rPr>
          <w:rFonts w:ascii="Calibri" w:hAnsi="Calibri" w:cs="Arial"/>
          <w:sz w:val="22"/>
          <w:szCs w:val="22"/>
        </w:rPr>
        <w:t>aircraft operators, as well as competent authorities and potential verifiers.</w:t>
      </w:r>
      <w:r>
        <w:rPr>
          <w:rFonts w:ascii="Calibri" w:hAnsi="Calibri" w:cs="Arial"/>
          <w:sz w:val="22"/>
          <w:szCs w:val="22"/>
        </w:rPr>
        <w:t xml:space="preserve"> In addition, information will be provided on the requirements of the MRR and </w:t>
      </w:r>
      <w:r w:rsidR="001D2085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>AVR</w:t>
      </w:r>
      <w:r w:rsidR="001D2085">
        <w:rPr>
          <w:rFonts w:ascii="Calibri" w:hAnsi="Calibri" w:cs="Arial"/>
          <w:sz w:val="22"/>
          <w:szCs w:val="22"/>
        </w:rPr>
        <w:t xml:space="preserve">, as well as </w:t>
      </w:r>
      <w:r>
        <w:rPr>
          <w:rFonts w:ascii="Calibri" w:hAnsi="Calibri" w:cs="Arial"/>
          <w:sz w:val="22"/>
          <w:szCs w:val="22"/>
        </w:rPr>
        <w:t xml:space="preserve">the guidance and templates that have been developed to support a harmonised implementation and compliance with </w:t>
      </w:r>
      <w:r w:rsidR="001D2085">
        <w:rPr>
          <w:rFonts w:ascii="Calibri" w:hAnsi="Calibri" w:cs="Arial"/>
          <w:sz w:val="22"/>
          <w:szCs w:val="22"/>
        </w:rPr>
        <w:t xml:space="preserve">the </w:t>
      </w:r>
      <w:r>
        <w:rPr>
          <w:rFonts w:ascii="Calibri" w:hAnsi="Calibri" w:cs="Arial"/>
          <w:sz w:val="22"/>
          <w:szCs w:val="22"/>
        </w:rPr>
        <w:t xml:space="preserve">EU ETS. </w:t>
      </w:r>
    </w:p>
    <w:p w:rsidR="00706BAC" w:rsidRDefault="00706BAC">
      <w:pPr>
        <w:rPr>
          <w:rFonts w:ascii="Calibri" w:eastAsia="MS Mincho" w:hAnsi="Calibri"/>
          <w:b/>
          <w:sz w:val="22"/>
          <w:szCs w:val="22"/>
          <w:lang w:eastAsia="ja-JP"/>
        </w:rPr>
      </w:pPr>
      <w:r>
        <w:rPr>
          <w:rFonts w:ascii="Calibri" w:eastAsia="MS Mincho" w:hAnsi="Calibri"/>
          <w:b/>
          <w:szCs w:val="22"/>
          <w:lang w:eastAsia="ja-JP"/>
        </w:rPr>
        <w:br w:type="page"/>
      </w:r>
    </w:p>
    <w:p w:rsidR="00706BAC" w:rsidRPr="00CD5608" w:rsidRDefault="00706BAC" w:rsidP="008D2F29">
      <w:pPr>
        <w:pStyle w:val="RENANormal"/>
        <w:spacing w:before="120" w:after="60"/>
        <w:rPr>
          <w:rFonts w:ascii="Calibri" w:eastAsia="MS Mincho" w:hAnsi="Calibri"/>
          <w:b/>
          <w:szCs w:val="22"/>
          <w:lang w:eastAsia="ja-JP"/>
        </w:rPr>
      </w:pPr>
      <w:r w:rsidRPr="00CD5608">
        <w:rPr>
          <w:rFonts w:ascii="Calibri" w:eastAsia="MS Mincho" w:hAnsi="Calibri"/>
          <w:b/>
          <w:szCs w:val="22"/>
          <w:lang w:eastAsia="ja-JP"/>
        </w:rPr>
        <w:lastRenderedPageBreak/>
        <w:t>Agenda</w:t>
      </w:r>
      <w:r>
        <w:rPr>
          <w:rFonts w:ascii="Calibri" w:eastAsia="MS Mincho" w:hAnsi="Calibri"/>
          <w:b/>
          <w:szCs w:val="22"/>
          <w:lang w:eastAsia="ja-JP"/>
        </w:rPr>
        <w:t xml:space="preserve"> of the training</w:t>
      </w:r>
    </w:p>
    <w:p w:rsidR="00706BAC" w:rsidRPr="00CD5608" w:rsidRDefault="001D2085" w:rsidP="00B7516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i</w:t>
      </w:r>
      <w:r w:rsidR="00706BAC" w:rsidRPr="00CD5608">
        <w:rPr>
          <w:rFonts w:ascii="Calibri" w:hAnsi="Calibri" w:cs="Arial"/>
          <w:sz w:val="22"/>
          <w:szCs w:val="22"/>
        </w:rPr>
        <w:t>ssues to be addressed in the training are the following:</w:t>
      </w:r>
    </w:p>
    <w:p w:rsidR="00706BAC" w:rsidRPr="00CD5608" w:rsidRDefault="001D2085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The </w:t>
      </w:r>
      <w:r w:rsidR="00706BAC" w:rsidRPr="00CD5608">
        <w:rPr>
          <w:rFonts w:ascii="Calibri" w:hAnsi="Calibri" w:cs="Arial"/>
          <w:sz w:val="22"/>
        </w:rPr>
        <w:t>EU ETS Directive with</w:t>
      </w:r>
      <w:r w:rsidR="00706BAC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 xml:space="preserve">a </w:t>
      </w:r>
      <w:r w:rsidR="00706BAC">
        <w:rPr>
          <w:rFonts w:ascii="Calibri" w:hAnsi="Calibri" w:cs="Arial"/>
          <w:sz w:val="22"/>
        </w:rPr>
        <w:t>special emphasis on the inclusion of aviation into the EU-ETS</w:t>
      </w:r>
    </w:p>
    <w:p w:rsidR="00706BAC" w:rsidRPr="00CD5608" w:rsidRDefault="001D2085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The </w:t>
      </w:r>
      <w:r w:rsidR="00706BAC" w:rsidRPr="00CD5608">
        <w:rPr>
          <w:rFonts w:ascii="Calibri" w:hAnsi="Calibri" w:cs="Arial"/>
          <w:sz w:val="22"/>
        </w:rPr>
        <w:t xml:space="preserve">Compliance cycle: Tasks of aircraft operators; </w:t>
      </w:r>
      <w:r>
        <w:rPr>
          <w:rFonts w:ascii="Calibri" w:hAnsi="Calibri" w:cs="Arial"/>
          <w:sz w:val="22"/>
        </w:rPr>
        <w:t xml:space="preserve">role of </w:t>
      </w:r>
      <w:r w:rsidR="00706BAC">
        <w:rPr>
          <w:rFonts w:ascii="Calibri" w:hAnsi="Calibri" w:cs="Arial"/>
          <w:sz w:val="22"/>
        </w:rPr>
        <w:t>c</w:t>
      </w:r>
      <w:r w:rsidR="00706BAC" w:rsidRPr="00CD5608">
        <w:rPr>
          <w:rFonts w:ascii="Calibri" w:hAnsi="Calibri" w:cs="Arial"/>
          <w:sz w:val="22"/>
        </w:rPr>
        <w:t>ompetent authorities; E</w:t>
      </w:r>
      <w:r w:rsidR="00706BAC">
        <w:rPr>
          <w:rFonts w:ascii="Calibri" w:hAnsi="Calibri" w:cs="Arial"/>
          <w:sz w:val="22"/>
        </w:rPr>
        <w:t xml:space="preserve">uropean </w:t>
      </w:r>
      <w:r w:rsidR="00706BAC" w:rsidRPr="00CD5608">
        <w:rPr>
          <w:rFonts w:ascii="Calibri" w:hAnsi="Calibri" w:cs="Arial"/>
          <w:sz w:val="22"/>
        </w:rPr>
        <w:t xml:space="preserve">Commission; </w:t>
      </w:r>
      <w:r w:rsidR="00706BAC">
        <w:rPr>
          <w:rFonts w:ascii="Calibri" w:hAnsi="Calibri" w:cs="Arial"/>
          <w:sz w:val="22"/>
        </w:rPr>
        <w:t>v</w:t>
      </w:r>
      <w:r w:rsidR="00706BAC" w:rsidRPr="00CD5608">
        <w:rPr>
          <w:rFonts w:ascii="Calibri" w:hAnsi="Calibri" w:cs="Arial"/>
          <w:sz w:val="22"/>
        </w:rPr>
        <w:t xml:space="preserve">erifiers; </w:t>
      </w:r>
      <w:r>
        <w:rPr>
          <w:rFonts w:ascii="Calibri" w:hAnsi="Calibri" w:cs="Arial"/>
          <w:sz w:val="22"/>
        </w:rPr>
        <w:t xml:space="preserve">and the </w:t>
      </w:r>
      <w:r w:rsidR="00706BAC">
        <w:rPr>
          <w:rFonts w:ascii="Calibri" w:hAnsi="Calibri" w:cs="Arial"/>
          <w:sz w:val="22"/>
        </w:rPr>
        <w:t>national a</w:t>
      </w:r>
      <w:r w:rsidR="00706BAC" w:rsidRPr="00CD5608">
        <w:rPr>
          <w:rFonts w:ascii="Calibri" w:hAnsi="Calibri" w:cs="Arial"/>
          <w:sz w:val="22"/>
        </w:rPr>
        <w:t>ccreditation</w:t>
      </w:r>
      <w:r w:rsidR="00706BAC">
        <w:rPr>
          <w:rFonts w:ascii="Calibri" w:hAnsi="Calibri" w:cs="Arial"/>
          <w:sz w:val="22"/>
        </w:rPr>
        <w:t xml:space="preserve"> bodies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>Monitoring and reporting of tonne</w:t>
      </w:r>
      <w:r>
        <w:rPr>
          <w:rFonts w:ascii="Calibri" w:hAnsi="Calibri" w:cs="Arial"/>
          <w:sz w:val="22"/>
        </w:rPr>
        <w:t>-</w:t>
      </w:r>
      <w:r w:rsidRPr="00CD5608">
        <w:rPr>
          <w:rFonts w:ascii="Calibri" w:hAnsi="Calibri" w:cs="Arial"/>
          <w:sz w:val="22"/>
        </w:rPr>
        <w:t xml:space="preserve">kilometre data 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 xml:space="preserve">Monitoring plan for the emissions </w:t>
      </w:r>
      <w:r>
        <w:rPr>
          <w:rFonts w:ascii="Calibri" w:hAnsi="Calibri" w:cs="Arial"/>
          <w:sz w:val="22"/>
        </w:rPr>
        <w:t xml:space="preserve">and the use of </w:t>
      </w:r>
      <w:r w:rsidR="001D2085">
        <w:rPr>
          <w:rFonts w:ascii="Calibri" w:hAnsi="Calibri" w:cs="Arial"/>
          <w:sz w:val="22"/>
        </w:rPr>
        <w:t xml:space="preserve">the </w:t>
      </w:r>
      <w:r>
        <w:rPr>
          <w:rFonts w:ascii="Calibri" w:hAnsi="Calibri" w:cs="Arial"/>
          <w:sz w:val="22"/>
        </w:rPr>
        <w:t xml:space="preserve">MP </w:t>
      </w:r>
      <w:r w:rsidRPr="00CD5608">
        <w:rPr>
          <w:rFonts w:ascii="Calibri" w:hAnsi="Calibri" w:cs="Arial"/>
          <w:sz w:val="22"/>
        </w:rPr>
        <w:t>templates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>Monitoring plan for the tonne-kilometre data - templates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 xml:space="preserve">Verification for EU ETS aviation </w:t>
      </w:r>
      <w:r>
        <w:rPr>
          <w:rFonts w:ascii="Calibri" w:hAnsi="Calibri" w:cs="Arial"/>
          <w:sz w:val="22"/>
        </w:rPr>
        <w:t xml:space="preserve"> - explanation of the verification template</w:t>
      </w:r>
    </w:p>
    <w:p w:rsidR="00706BAC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 xml:space="preserve">Verification of small emitters and the </w:t>
      </w:r>
      <w:r>
        <w:rPr>
          <w:rFonts w:ascii="Calibri" w:hAnsi="Calibri" w:cs="Arial"/>
          <w:sz w:val="22"/>
        </w:rPr>
        <w:t xml:space="preserve">use of the </w:t>
      </w:r>
      <w:r w:rsidRPr="00CD5608">
        <w:rPr>
          <w:rFonts w:ascii="Calibri" w:hAnsi="Calibri" w:cs="Arial"/>
          <w:sz w:val="22"/>
        </w:rPr>
        <w:t>EUROCONTROL</w:t>
      </w:r>
      <w:r>
        <w:rPr>
          <w:rFonts w:ascii="Calibri" w:hAnsi="Calibri" w:cs="Arial"/>
          <w:sz w:val="22"/>
        </w:rPr>
        <w:t xml:space="preserve">’s </w:t>
      </w:r>
      <w:r w:rsidRPr="00CD5608">
        <w:rPr>
          <w:rFonts w:ascii="Calibri" w:hAnsi="Calibri" w:cs="Arial"/>
          <w:sz w:val="22"/>
        </w:rPr>
        <w:t>small emitter’s tool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Data collection by EUROCONTROL and provision of this data to support compliance with EU ETS </w:t>
      </w:r>
    </w:p>
    <w:p w:rsidR="00706BAC" w:rsidRPr="00CD5608" w:rsidRDefault="00706BAC" w:rsidP="000826AE">
      <w:pPr>
        <w:pStyle w:val="ListParagraph"/>
        <w:numPr>
          <w:ilvl w:val="0"/>
          <w:numId w:val="19"/>
        </w:numPr>
        <w:spacing w:before="40"/>
        <w:ind w:left="568" w:hanging="284"/>
        <w:contextualSpacing w:val="0"/>
        <w:jc w:val="both"/>
        <w:rPr>
          <w:rFonts w:ascii="Calibri" w:hAnsi="Calibri" w:cs="Arial"/>
          <w:sz w:val="22"/>
        </w:rPr>
      </w:pPr>
      <w:r w:rsidRPr="00CD5608">
        <w:rPr>
          <w:rFonts w:ascii="Calibri" w:hAnsi="Calibri" w:cs="Arial"/>
          <w:sz w:val="22"/>
        </w:rPr>
        <w:t>Best practice examples from the EU Member States</w:t>
      </w:r>
    </w:p>
    <w:p w:rsidR="00706BAC" w:rsidRPr="00FB69D1" w:rsidRDefault="00706BAC" w:rsidP="008D2F29">
      <w:pPr>
        <w:spacing w:before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en-US"/>
        </w:rPr>
        <w:t xml:space="preserve">For further information </w:t>
      </w:r>
      <w:r w:rsidR="001D2085">
        <w:rPr>
          <w:rFonts w:ascii="Calibri" w:hAnsi="Calibri" w:cs="Arial"/>
          <w:sz w:val="22"/>
          <w:szCs w:val="22"/>
          <w:lang w:val="en-US"/>
        </w:rPr>
        <w:t xml:space="preserve">please </w:t>
      </w:r>
      <w:r>
        <w:rPr>
          <w:rFonts w:ascii="Calibri" w:hAnsi="Calibri" w:cs="Arial"/>
          <w:sz w:val="22"/>
          <w:szCs w:val="22"/>
          <w:lang w:val="en-US"/>
        </w:rPr>
        <w:t>s</w:t>
      </w:r>
      <w:r w:rsidRPr="00FB69D1">
        <w:rPr>
          <w:rFonts w:ascii="Calibri" w:hAnsi="Calibri" w:cs="Arial"/>
          <w:sz w:val="22"/>
          <w:szCs w:val="22"/>
          <w:lang w:val="en-US"/>
        </w:rPr>
        <w:t>ee</w:t>
      </w:r>
      <w:r w:rsidR="001D2085">
        <w:rPr>
          <w:rFonts w:ascii="Calibri" w:hAnsi="Calibri" w:cs="Arial"/>
          <w:sz w:val="22"/>
          <w:szCs w:val="22"/>
          <w:lang w:val="en-US"/>
        </w:rPr>
        <w:t xml:space="preserve">: </w:t>
      </w:r>
      <w:r w:rsidRPr="00FB69D1">
        <w:rPr>
          <w:rFonts w:ascii="Calibri" w:hAnsi="Calibri" w:cs="Arial"/>
          <w:sz w:val="22"/>
          <w:szCs w:val="22"/>
          <w:lang w:val="en-US"/>
        </w:rPr>
        <w:t xml:space="preserve"> </w:t>
      </w:r>
      <w:hyperlink r:id="rId9" w:history="1">
        <w:r w:rsidRPr="00FB69D1">
          <w:rPr>
            <w:rStyle w:val="Hyperlink"/>
            <w:rFonts w:ascii="Calibri" w:hAnsi="Calibri"/>
            <w:sz w:val="22"/>
            <w:szCs w:val="22"/>
          </w:rPr>
          <w:t>http://ec.europa.eu/clima/policies/transport/aviation/</w:t>
        </w:r>
      </w:hyperlink>
      <w:r w:rsidRPr="00FB69D1">
        <w:rPr>
          <w:rFonts w:ascii="Calibri" w:hAnsi="Calibri" w:cs="Arial"/>
          <w:sz w:val="22"/>
          <w:szCs w:val="22"/>
        </w:rPr>
        <w:t xml:space="preserve"> </w:t>
      </w:r>
    </w:p>
    <w:p w:rsidR="00706BAC" w:rsidRDefault="00706BAC" w:rsidP="008D2F29">
      <w:pPr>
        <w:pStyle w:val="RENANormal"/>
        <w:spacing w:before="240" w:after="60"/>
        <w:rPr>
          <w:rFonts w:ascii="Calibri" w:hAnsi="Calibri" w:cs="Arial"/>
          <w:szCs w:val="22"/>
        </w:rPr>
      </w:pPr>
      <w:r w:rsidRPr="00CD5608">
        <w:rPr>
          <w:rFonts w:ascii="Calibri" w:eastAsia="MS Mincho" w:hAnsi="Calibri"/>
          <w:b/>
          <w:szCs w:val="22"/>
          <w:lang w:eastAsia="ja-JP"/>
        </w:rPr>
        <w:t>Target groups</w:t>
      </w:r>
      <w:r>
        <w:rPr>
          <w:rFonts w:ascii="Calibri" w:eastAsia="MS Mincho" w:hAnsi="Calibri"/>
          <w:b/>
          <w:szCs w:val="22"/>
          <w:lang w:eastAsia="ja-JP"/>
        </w:rPr>
        <w:t xml:space="preserve"> for the training</w:t>
      </w:r>
    </w:p>
    <w:p w:rsidR="00706BAC" w:rsidRDefault="00706BAC" w:rsidP="00CD560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Pr="00CD5608">
        <w:rPr>
          <w:rFonts w:ascii="Calibri" w:hAnsi="Calibri" w:cs="Arial"/>
          <w:sz w:val="22"/>
          <w:szCs w:val="22"/>
        </w:rPr>
        <w:t xml:space="preserve">main target groups </w:t>
      </w:r>
      <w:r w:rsidR="001D2085">
        <w:rPr>
          <w:rFonts w:ascii="Calibri" w:hAnsi="Calibri" w:cs="Arial"/>
          <w:sz w:val="22"/>
          <w:szCs w:val="22"/>
        </w:rPr>
        <w:t xml:space="preserve">in the region </w:t>
      </w:r>
      <w:r w:rsidRPr="00CD5608">
        <w:rPr>
          <w:rFonts w:ascii="Calibri" w:hAnsi="Calibri" w:cs="Arial"/>
          <w:sz w:val="22"/>
          <w:szCs w:val="22"/>
        </w:rPr>
        <w:t>are</w:t>
      </w:r>
      <w:r>
        <w:rPr>
          <w:rFonts w:ascii="Calibri" w:hAnsi="Calibri" w:cs="Arial"/>
          <w:sz w:val="22"/>
          <w:szCs w:val="22"/>
        </w:rPr>
        <w:t>:</w:t>
      </w:r>
    </w:p>
    <w:p w:rsidR="00706BAC" w:rsidRPr="00340695" w:rsidRDefault="001D2085" w:rsidP="000826AE">
      <w:pPr>
        <w:pStyle w:val="ListParagraph"/>
        <w:numPr>
          <w:ilvl w:val="0"/>
          <w:numId w:val="23"/>
        </w:numPr>
        <w:spacing w:before="40"/>
        <w:ind w:left="357" w:hanging="357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</w:t>
      </w:r>
      <w:r w:rsidR="00706BAC" w:rsidRPr="00340695">
        <w:rPr>
          <w:rFonts w:ascii="Calibri" w:hAnsi="Calibri" w:cs="Arial"/>
          <w:sz w:val="22"/>
        </w:rPr>
        <w:t xml:space="preserve">he </w:t>
      </w:r>
      <w:r>
        <w:rPr>
          <w:rFonts w:ascii="Calibri" w:hAnsi="Calibri" w:cs="Arial"/>
          <w:sz w:val="22"/>
        </w:rPr>
        <w:t xml:space="preserve">registered </w:t>
      </w:r>
      <w:r w:rsidR="00706BAC" w:rsidRPr="00340695">
        <w:rPr>
          <w:rFonts w:ascii="Calibri" w:hAnsi="Calibri" w:cs="Arial"/>
          <w:sz w:val="22"/>
        </w:rPr>
        <w:t xml:space="preserve">aircraft operators </w:t>
      </w:r>
      <w:r w:rsidR="00706BAC">
        <w:rPr>
          <w:rFonts w:ascii="Calibri" w:hAnsi="Calibri" w:cs="Arial"/>
          <w:sz w:val="22"/>
        </w:rPr>
        <w:t>(airlines / aircraft management companies / private o</w:t>
      </w:r>
      <w:r w:rsidR="00706BAC" w:rsidRPr="00340695">
        <w:rPr>
          <w:rFonts w:ascii="Calibri" w:hAnsi="Calibri" w:cs="Arial"/>
          <w:sz w:val="22"/>
        </w:rPr>
        <w:t>perators)</w:t>
      </w:r>
    </w:p>
    <w:p w:rsidR="00706BAC" w:rsidRDefault="001D2085" w:rsidP="000826AE">
      <w:pPr>
        <w:pStyle w:val="ListParagraph"/>
        <w:numPr>
          <w:ilvl w:val="0"/>
          <w:numId w:val="23"/>
        </w:numPr>
        <w:spacing w:before="40"/>
        <w:ind w:left="357" w:hanging="357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The </w:t>
      </w:r>
      <w:r w:rsidR="00706BAC">
        <w:rPr>
          <w:rFonts w:ascii="Calibri" w:hAnsi="Calibri" w:cs="Arial"/>
          <w:sz w:val="22"/>
        </w:rPr>
        <w:t>(</w:t>
      </w:r>
      <w:r>
        <w:rPr>
          <w:rFonts w:ascii="Calibri" w:hAnsi="Calibri" w:cs="Arial"/>
          <w:sz w:val="22"/>
        </w:rPr>
        <w:t>p</w:t>
      </w:r>
      <w:r w:rsidR="00706BAC" w:rsidRPr="00340695">
        <w:rPr>
          <w:rFonts w:ascii="Calibri" w:hAnsi="Calibri" w:cs="Arial"/>
          <w:sz w:val="22"/>
        </w:rPr>
        <w:t>otential) competent authorities</w:t>
      </w:r>
    </w:p>
    <w:p w:rsidR="00706BAC" w:rsidRDefault="001D2085" w:rsidP="000826AE">
      <w:pPr>
        <w:pStyle w:val="ListParagraph"/>
        <w:numPr>
          <w:ilvl w:val="0"/>
          <w:numId w:val="23"/>
        </w:numPr>
        <w:spacing w:before="40"/>
        <w:ind w:left="357" w:hanging="357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The accredited and potential v</w:t>
      </w:r>
      <w:r w:rsidR="00706BAC" w:rsidRPr="00340695">
        <w:rPr>
          <w:rFonts w:ascii="Calibri" w:hAnsi="Calibri" w:cs="Arial"/>
          <w:sz w:val="22"/>
        </w:rPr>
        <w:t>erifiers</w:t>
      </w:r>
    </w:p>
    <w:p w:rsidR="00706BAC" w:rsidRPr="00340695" w:rsidRDefault="00706BAC" w:rsidP="000826AE">
      <w:pPr>
        <w:pStyle w:val="ListParagraph"/>
        <w:numPr>
          <w:ilvl w:val="0"/>
          <w:numId w:val="23"/>
        </w:numPr>
        <w:spacing w:before="40"/>
        <w:ind w:left="357" w:hanging="357"/>
        <w:contextualSpacing w:val="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Other stakeholders </w:t>
      </w:r>
      <w:r w:rsidRPr="00340695">
        <w:rPr>
          <w:rFonts w:ascii="Calibri" w:hAnsi="Calibri" w:cs="Arial"/>
          <w:sz w:val="22"/>
        </w:rPr>
        <w:t xml:space="preserve">(traders, airports, </w:t>
      </w:r>
      <w:r>
        <w:rPr>
          <w:rFonts w:ascii="Calibri" w:hAnsi="Calibri" w:cs="Arial"/>
          <w:sz w:val="22"/>
        </w:rPr>
        <w:t>civil society organisations, consulting firms etc.)</w:t>
      </w:r>
    </w:p>
    <w:p w:rsidR="00706BAC" w:rsidRPr="00421031" w:rsidRDefault="00706BAC" w:rsidP="008D2F29">
      <w:pPr>
        <w:pStyle w:val="RENANormal"/>
        <w:spacing w:before="240" w:after="60"/>
        <w:rPr>
          <w:rFonts w:ascii="Calibri" w:eastAsia="MS Mincho" w:hAnsi="Calibri"/>
          <w:b/>
          <w:szCs w:val="22"/>
          <w:lang w:eastAsia="ja-JP"/>
        </w:rPr>
      </w:pPr>
      <w:r>
        <w:rPr>
          <w:rFonts w:ascii="Calibri" w:eastAsia="MS Mincho" w:hAnsi="Calibri"/>
          <w:b/>
          <w:szCs w:val="22"/>
          <w:lang w:eastAsia="ja-JP"/>
        </w:rPr>
        <w:t>Expected r</w:t>
      </w:r>
      <w:r w:rsidRPr="00421031">
        <w:rPr>
          <w:rFonts w:ascii="Calibri" w:eastAsia="MS Mincho" w:hAnsi="Calibri"/>
          <w:b/>
          <w:szCs w:val="22"/>
          <w:lang w:eastAsia="ja-JP"/>
        </w:rPr>
        <w:t xml:space="preserve">esults of the </w:t>
      </w:r>
      <w:r>
        <w:rPr>
          <w:rFonts w:ascii="Calibri" w:eastAsia="MS Mincho" w:hAnsi="Calibri"/>
          <w:b/>
          <w:szCs w:val="22"/>
          <w:lang w:eastAsia="ja-JP"/>
        </w:rPr>
        <w:t>training</w:t>
      </w:r>
    </w:p>
    <w:p w:rsidR="00706BAC" w:rsidRPr="00421031" w:rsidRDefault="00706BAC" w:rsidP="00CB3C69">
      <w:pPr>
        <w:pStyle w:val="RENANormal"/>
        <w:spacing w:before="120" w:after="120"/>
        <w:rPr>
          <w:rFonts w:ascii="Calibri" w:eastAsia="MS Mincho" w:hAnsi="Calibri"/>
          <w:szCs w:val="22"/>
          <w:lang w:eastAsia="ja-JP"/>
        </w:rPr>
      </w:pPr>
      <w:r>
        <w:rPr>
          <w:rFonts w:ascii="Calibri" w:eastAsia="MS Mincho" w:hAnsi="Calibri"/>
          <w:szCs w:val="22"/>
          <w:lang w:eastAsia="ja-JP"/>
        </w:rPr>
        <w:t>The participants will acquire:</w:t>
      </w:r>
    </w:p>
    <w:p w:rsidR="00706BAC" w:rsidRPr="00340695" w:rsidRDefault="001D2085" w:rsidP="000826AE">
      <w:pPr>
        <w:pStyle w:val="ListParagraph"/>
        <w:numPr>
          <w:ilvl w:val="0"/>
          <w:numId w:val="24"/>
        </w:numPr>
        <w:spacing w:before="40"/>
        <w:ind w:left="357" w:hanging="357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eastAsia="MS Mincho" w:hAnsi="Calibri"/>
          <w:sz w:val="22"/>
          <w:lang w:eastAsia="ja-JP"/>
        </w:rPr>
        <w:t>D</w:t>
      </w:r>
      <w:r w:rsidR="00706BAC" w:rsidRPr="00340695">
        <w:rPr>
          <w:rFonts w:ascii="Calibri" w:eastAsia="MS Mincho" w:hAnsi="Calibri"/>
          <w:sz w:val="22"/>
          <w:lang w:eastAsia="ja-JP"/>
        </w:rPr>
        <w:t>etailed knowledge of EU ETS legislation</w:t>
      </w:r>
      <w:r w:rsidR="00706BAC">
        <w:rPr>
          <w:rFonts w:ascii="Calibri" w:eastAsia="MS Mincho" w:hAnsi="Calibri"/>
          <w:sz w:val="22"/>
          <w:lang w:eastAsia="ja-JP"/>
        </w:rPr>
        <w:t xml:space="preserve"> and its compliance processes relevant for aviation</w:t>
      </w:r>
    </w:p>
    <w:p w:rsidR="00706BAC" w:rsidRDefault="001D2085" w:rsidP="000826AE">
      <w:pPr>
        <w:pStyle w:val="ListParagraph"/>
        <w:numPr>
          <w:ilvl w:val="0"/>
          <w:numId w:val="24"/>
        </w:numPr>
        <w:spacing w:before="40"/>
        <w:ind w:left="357" w:hanging="357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eastAsia="MS Mincho" w:hAnsi="Calibri"/>
          <w:sz w:val="22"/>
          <w:lang w:eastAsia="ja-JP"/>
        </w:rPr>
        <w:t>P</w:t>
      </w:r>
      <w:r w:rsidR="00706BAC" w:rsidRPr="00340695">
        <w:rPr>
          <w:rFonts w:ascii="Calibri" w:eastAsia="MS Mincho" w:hAnsi="Calibri"/>
          <w:sz w:val="22"/>
          <w:lang w:eastAsia="ja-JP"/>
        </w:rPr>
        <w:t>ractical understanding of the mechanisms and requirements of the EU ETS and their implications for aircraft operators, verifiers and regulators</w:t>
      </w:r>
    </w:p>
    <w:p w:rsidR="00706BAC" w:rsidRPr="00A351CC" w:rsidRDefault="00706BAC" w:rsidP="008D2F29">
      <w:pPr>
        <w:pStyle w:val="RENANormal"/>
        <w:spacing w:before="240" w:after="60"/>
        <w:rPr>
          <w:rFonts w:ascii="Calibri" w:eastAsia="MS Mincho" w:hAnsi="Calibri"/>
          <w:b/>
          <w:szCs w:val="22"/>
          <w:lang w:eastAsia="ja-JP"/>
        </w:rPr>
      </w:pPr>
      <w:r>
        <w:rPr>
          <w:rFonts w:ascii="Calibri" w:eastAsia="MS Mincho" w:hAnsi="Calibri"/>
          <w:b/>
          <w:szCs w:val="22"/>
          <w:lang w:eastAsia="ja-JP"/>
        </w:rPr>
        <w:t xml:space="preserve">Speakers and </w:t>
      </w:r>
      <w:r w:rsidRPr="00A351CC">
        <w:rPr>
          <w:rFonts w:ascii="Calibri" w:eastAsia="MS Mincho" w:hAnsi="Calibri"/>
          <w:b/>
          <w:szCs w:val="22"/>
          <w:lang w:eastAsia="ja-JP"/>
        </w:rPr>
        <w:t>trainers</w:t>
      </w:r>
    </w:p>
    <w:p w:rsidR="00706BAC" w:rsidRPr="00EB69FC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eastAsia="MS Mincho" w:hAnsi="Calibri"/>
          <w:sz w:val="22"/>
          <w:lang w:eastAsia="ja-JP"/>
        </w:rPr>
        <w:t>Eve Tamme</w:t>
      </w:r>
      <w:r w:rsidRPr="00EB69FC">
        <w:rPr>
          <w:rFonts w:ascii="Calibri" w:eastAsia="MS Mincho" w:hAnsi="Calibri"/>
          <w:sz w:val="22"/>
          <w:lang w:eastAsia="ja-JP"/>
        </w:rPr>
        <w:t>, European Commission</w:t>
      </w:r>
      <w:r>
        <w:rPr>
          <w:rFonts w:ascii="Calibri" w:eastAsia="MS Mincho" w:hAnsi="Calibri"/>
          <w:sz w:val="22"/>
          <w:lang w:eastAsia="ja-JP"/>
        </w:rPr>
        <w:t xml:space="preserve">, DG Climate Action </w:t>
      </w:r>
    </w:p>
    <w:p w:rsidR="003E10A7" w:rsidRPr="003E10A7" w:rsidRDefault="00706BAC" w:rsidP="003E10A7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 w:rsidRPr="00EB69FC">
        <w:rPr>
          <w:rFonts w:ascii="Calibri" w:eastAsia="MS Mincho" w:hAnsi="Calibri"/>
          <w:sz w:val="22"/>
          <w:lang w:eastAsia="ja-JP"/>
        </w:rPr>
        <w:t xml:space="preserve">Imre Csikós, ECRAN, </w:t>
      </w:r>
      <w:r>
        <w:rPr>
          <w:rFonts w:ascii="Calibri" w:eastAsia="MS Mincho" w:hAnsi="Calibri"/>
          <w:sz w:val="22"/>
          <w:lang w:eastAsia="ja-JP"/>
        </w:rPr>
        <w:t xml:space="preserve">Team Leader ECRAN </w:t>
      </w:r>
      <w:r w:rsidRPr="00EB69FC">
        <w:rPr>
          <w:rFonts w:ascii="Calibri" w:eastAsia="MS Mincho" w:hAnsi="Calibri"/>
          <w:sz w:val="22"/>
          <w:lang w:eastAsia="ja-JP"/>
        </w:rPr>
        <w:t>Climate Action</w:t>
      </w:r>
    </w:p>
    <w:p w:rsidR="00706BAC" w:rsidRPr="00EB69FC" w:rsidRDefault="003E10A7" w:rsidP="003E10A7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 w:rsidRPr="003E10A7">
        <w:rPr>
          <w:rFonts w:ascii="Calibri" w:eastAsia="MS Mincho" w:hAnsi="Calibri"/>
          <w:sz w:val="22"/>
          <w:lang w:eastAsia="ja-JP"/>
        </w:rPr>
        <w:t xml:space="preserve">Monique </w:t>
      </w:r>
      <w:r>
        <w:rPr>
          <w:rFonts w:ascii="Calibri" w:eastAsia="MS Mincho" w:hAnsi="Calibri"/>
          <w:sz w:val="22"/>
          <w:lang w:eastAsia="ja-JP"/>
        </w:rPr>
        <w:t>Voogt</w:t>
      </w:r>
      <w:r w:rsidR="00706BAC" w:rsidRPr="00EB69FC">
        <w:rPr>
          <w:rFonts w:ascii="Calibri" w:eastAsia="MS Mincho" w:hAnsi="Calibri"/>
          <w:sz w:val="22"/>
          <w:lang w:eastAsia="ja-JP"/>
        </w:rPr>
        <w:t>, ECRAN, coordinator work group ETS</w:t>
      </w:r>
    </w:p>
    <w:p w:rsidR="00706BAC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 w:rsidRPr="00EB69FC">
        <w:rPr>
          <w:rFonts w:ascii="Calibri" w:eastAsia="MS Mincho" w:hAnsi="Calibri"/>
          <w:sz w:val="22"/>
          <w:lang w:eastAsia="ja-JP"/>
        </w:rPr>
        <w:t xml:space="preserve">Chris </w:t>
      </w:r>
      <w:r>
        <w:rPr>
          <w:rFonts w:ascii="Calibri" w:eastAsia="MS Mincho" w:hAnsi="Calibri"/>
          <w:sz w:val="22"/>
          <w:lang w:eastAsia="ja-JP"/>
        </w:rPr>
        <w:t xml:space="preserve">Dekkers, </w:t>
      </w:r>
      <w:r w:rsidRPr="00EB69FC">
        <w:rPr>
          <w:rFonts w:ascii="Calibri" w:eastAsia="MS Mincho" w:hAnsi="Calibri"/>
          <w:sz w:val="22"/>
          <w:lang w:eastAsia="ja-JP"/>
        </w:rPr>
        <w:t>ECRAN</w:t>
      </w:r>
      <w:r>
        <w:rPr>
          <w:rFonts w:ascii="Calibri" w:eastAsia="MS Mincho" w:hAnsi="Calibri"/>
          <w:sz w:val="22"/>
          <w:lang w:eastAsia="ja-JP"/>
        </w:rPr>
        <w:t xml:space="preserve"> </w:t>
      </w:r>
    </w:p>
    <w:p w:rsidR="00706BAC" w:rsidRPr="00BF1082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eastAsia="MS Mincho" w:hAnsi="Calibri"/>
          <w:sz w:val="22"/>
          <w:lang w:eastAsia="ja-JP"/>
        </w:rPr>
        <w:t>Saviour Vassallo (MT</w:t>
      </w:r>
      <w:r w:rsidRPr="00BF1082">
        <w:rPr>
          <w:rFonts w:ascii="Calibri" w:eastAsia="MS Mincho" w:hAnsi="Calibri"/>
          <w:sz w:val="22"/>
          <w:lang w:eastAsia="ja-JP"/>
        </w:rPr>
        <w:t>) Senior Environment Protection Officer - Climate Change Malta Resources Authority</w:t>
      </w:r>
      <w:r>
        <w:rPr>
          <w:rFonts w:ascii="Calibri" w:eastAsia="MS Mincho" w:hAnsi="Calibri"/>
          <w:sz w:val="22"/>
          <w:lang w:eastAsia="ja-JP"/>
        </w:rPr>
        <w:t xml:space="preserve"> </w:t>
      </w:r>
    </w:p>
    <w:p w:rsidR="00706BAC" w:rsidRPr="003D55B8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hAnsi="Calibri"/>
          <w:sz w:val="22"/>
        </w:rPr>
        <w:t xml:space="preserve">Renée Peerboom, representative of the  Dutch Emissions Authority (NEa) </w:t>
      </w:r>
    </w:p>
    <w:p w:rsidR="00706BAC" w:rsidRPr="003D55B8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eastAsia="MS Mincho" w:hAnsi="Calibri"/>
          <w:sz w:val="22"/>
          <w:lang w:eastAsia="ja-JP"/>
        </w:rPr>
      </w:pPr>
      <w:r>
        <w:rPr>
          <w:rFonts w:ascii="Calibri" w:hAnsi="Calibri"/>
          <w:sz w:val="22"/>
        </w:rPr>
        <w:t xml:space="preserve">Charalambos </w:t>
      </w:r>
      <w:r w:rsidRPr="001F56B0">
        <w:rPr>
          <w:rFonts w:ascii="Calibri" w:hAnsi="Calibri"/>
          <w:sz w:val="22"/>
        </w:rPr>
        <w:t>Savvidis</w:t>
      </w:r>
      <w:r>
        <w:rPr>
          <w:rFonts w:ascii="Calibri" w:hAnsi="Calibri"/>
          <w:sz w:val="22"/>
        </w:rPr>
        <w:t>, representative of the German Emissions Authority – DEHSt</w:t>
      </w:r>
    </w:p>
    <w:p w:rsidR="00706BAC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hAnsi="Calibri"/>
          <w:sz w:val="22"/>
        </w:rPr>
      </w:pPr>
      <w:r w:rsidRPr="00391505">
        <w:rPr>
          <w:rFonts w:ascii="Calibri" w:hAnsi="Calibri" w:cs="Arial"/>
          <w:sz w:val="22"/>
          <w:shd w:val="clear" w:color="auto" w:fill="FFFFFF"/>
        </w:rPr>
        <w:t>Madlena Ožanić</w:t>
      </w:r>
      <w:r>
        <w:rPr>
          <w:rFonts w:ascii="Calibri" w:hAnsi="Calibri" w:cs="Arial"/>
          <w:sz w:val="22"/>
          <w:shd w:val="clear" w:color="auto" w:fill="FFFFFF"/>
        </w:rPr>
        <w:t>,</w:t>
      </w:r>
      <w:r w:rsidRPr="00EA42E4">
        <w:rPr>
          <w:rFonts w:ascii="Calibri" w:hAnsi="Calibri"/>
          <w:sz w:val="22"/>
        </w:rPr>
        <w:t xml:space="preserve"> representative</w:t>
      </w:r>
      <w:r w:rsidRPr="00771FE3">
        <w:rPr>
          <w:rFonts w:ascii="Calibri" w:hAnsi="Calibri"/>
          <w:sz w:val="22"/>
        </w:rPr>
        <w:t xml:space="preserve"> of the Croatian </w:t>
      </w:r>
      <w:r>
        <w:rPr>
          <w:rFonts w:ascii="Calibri" w:hAnsi="Calibri"/>
          <w:sz w:val="22"/>
        </w:rPr>
        <w:t xml:space="preserve">Ministry of Environment and Nature Protection </w:t>
      </w:r>
    </w:p>
    <w:p w:rsidR="00706BAC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hAnsi="Calibri"/>
          <w:sz w:val="22"/>
        </w:rPr>
      </w:pPr>
      <w:r w:rsidRPr="00771FE3">
        <w:rPr>
          <w:rFonts w:ascii="Calibri" w:hAnsi="Calibri"/>
          <w:sz w:val="22"/>
        </w:rPr>
        <w:t xml:space="preserve">Stefano Mancini,  EUROCONTROL </w:t>
      </w:r>
    </w:p>
    <w:p w:rsidR="00706BAC" w:rsidRPr="00771FE3" w:rsidRDefault="00706BAC" w:rsidP="000826AE">
      <w:pPr>
        <w:pStyle w:val="ListParagraph"/>
        <w:numPr>
          <w:ilvl w:val="0"/>
          <w:numId w:val="33"/>
        </w:numPr>
        <w:spacing w:before="40"/>
        <w:ind w:left="426" w:hanging="284"/>
        <w:contextualSpacing w:val="0"/>
        <w:jc w:val="both"/>
        <w:rPr>
          <w:rFonts w:ascii="Calibri" w:hAnsi="Calibri"/>
          <w:sz w:val="22"/>
        </w:rPr>
      </w:pPr>
      <w:r w:rsidRPr="00771FE3">
        <w:rPr>
          <w:rFonts w:ascii="Calibri" w:hAnsi="Calibri"/>
          <w:sz w:val="22"/>
        </w:rPr>
        <w:t xml:space="preserve">Michael Kluge, </w:t>
      </w:r>
      <w:r>
        <w:rPr>
          <w:rFonts w:ascii="Calibri" w:hAnsi="Calibri"/>
          <w:sz w:val="22"/>
        </w:rPr>
        <w:t xml:space="preserve">Sr. </w:t>
      </w:r>
      <w:r w:rsidRPr="00771FE3">
        <w:rPr>
          <w:rFonts w:ascii="Calibri" w:hAnsi="Calibri"/>
          <w:sz w:val="22"/>
        </w:rPr>
        <w:t>Director Aviation Regulatory &amp; Compliance Affairs of DHL Germany</w:t>
      </w:r>
    </w:p>
    <w:p w:rsidR="00706BAC" w:rsidRPr="00F26CA0" w:rsidRDefault="00706BAC" w:rsidP="001F56B0">
      <w:pPr>
        <w:ind w:left="426" w:hanging="284"/>
        <w:jc w:val="both"/>
        <w:rPr>
          <w:rFonts w:ascii="Calibri" w:eastAsia="MS Mincho" w:hAnsi="Calibri"/>
          <w:sz w:val="22"/>
          <w:lang w:eastAsia="ja-JP"/>
        </w:rPr>
      </w:pPr>
    </w:p>
    <w:p w:rsidR="00706BAC" w:rsidRPr="00F96509" w:rsidRDefault="00706BAC" w:rsidP="008D2F29">
      <w:pPr>
        <w:spacing w:after="60"/>
        <w:jc w:val="both"/>
        <w:rPr>
          <w:rFonts w:ascii="Calibri" w:hAnsi="Calibri" w:cs="Arial"/>
          <w:b/>
          <w:bCs/>
          <w:sz w:val="22"/>
          <w:szCs w:val="22"/>
          <w:lang w:val="en-US"/>
        </w:rPr>
      </w:pPr>
      <w:r w:rsidRPr="00F96509">
        <w:rPr>
          <w:rFonts w:ascii="Calibri" w:hAnsi="Calibri" w:cs="Arial"/>
          <w:b/>
          <w:bCs/>
          <w:sz w:val="22"/>
          <w:szCs w:val="22"/>
          <w:lang w:val="en-US"/>
        </w:rPr>
        <w:t>Further information on the workshop</w:t>
      </w:r>
    </w:p>
    <w:p w:rsidR="00706BAC" w:rsidRDefault="00706BAC" w:rsidP="00A351CC">
      <w:pPr>
        <w:spacing w:after="120"/>
        <w:jc w:val="both"/>
        <w:rPr>
          <w:rFonts w:ascii="Calibri" w:hAnsi="Calibri" w:cs="Arial"/>
          <w:bCs/>
          <w:sz w:val="22"/>
          <w:szCs w:val="22"/>
          <w:lang w:val="en-US"/>
        </w:rPr>
      </w:pPr>
      <w:r>
        <w:rPr>
          <w:rFonts w:ascii="Calibri" w:hAnsi="Calibri"/>
          <w:color w:val="000000"/>
          <w:sz w:val="22"/>
          <w:szCs w:val="22"/>
        </w:rPr>
        <w:t xml:space="preserve">The workshop </w:t>
      </w:r>
      <w:r w:rsidRPr="00FB64DE">
        <w:rPr>
          <w:rFonts w:ascii="Calibri" w:hAnsi="Calibri"/>
          <w:color w:val="000000"/>
          <w:sz w:val="22"/>
          <w:szCs w:val="22"/>
        </w:rPr>
        <w:t xml:space="preserve">will be held </w:t>
      </w:r>
      <w:r w:rsidRPr="00107C3F">
        <w:rPr>
          <w:rFonts w:ascii="Calibri" w:hAnsi="Calibri" w:cs="Arial"/>
          <w:bCs/>
          <w:sz w:val="22"/>
          <w:szCs w:val="22"/>
          <w:lang w:val="en-US"/>
        </w:rPr>
        <w:t xml:space="preserve">in </w:t>
      </w:r>
      <w:smartTag w:uri="urn:schemas-microsoft-com:office:smarttags" w:element="City">
        <w:smartTag w:uri="urn:schemas-microsoft-com:office:smarttags" w:element="place">
          <w:r w:rsidRPr="00107C3F">
            <w:rPr>
              <w:rFonts w:ascii="Calibri" w:hAnsi="Calibri" w:cs="Arial"/>
              <w:bCs/>
              <w:sz w:val="22"/>
              <w:szCs w:val="22"/>
              <w:lang w:val="en-US"/>
            </w:rPr>
            <w:t>Istanbul</w:t>
          </w:r>
        </w:smartTag>
      </w:smartTag>
      <w:r>
        <w:rPr>
          <w:rFonts w:ascii="Calibri" w:hAnsi="Calibri" w:cs="Arial"/>
          <w:bCs/>
          <w:sz w:val="22"/>
          <w:szCs w:val="22"/>
          <w:lang w:val="en-US"/>
        </w:rPr>
        <w:t xml:space="preserve"> on 10 and 11 April </w:t>
      </w:r>
      <w:r w:rsidRPr="00107C3F">
        <w:rPr>
          <w:rFonts w:ascii="Calibri" w:hAnsi="Calibri" w:cs="Arial"/>
          <w:bCs/>
          <w:sz w:val="22"/>
          <w:szCs w:val="22"/>
          <w:lang w:val="en-US"/>
        </w:rPr>
        <w:t>2014.</w:t>
      </w:r>
      <w:r w:rsidRPr="00FB64DE">
        <w:rPr>
          <w:rFonts w:ascii="Calibri" w:hAnsi="Calibri" w:cs="Arial"/>
          <w:bCs/>
          <w:sz w:val="22"/>
          <w:szCs w:val="22"/>
          <w:lang w:val="en-US"/>
        </w:rPr>
        <w:t xml:space="preserve"> We kindly invite you to nominate </w:t>
      </w:r>
      <w:r w:rsidRPr="00FB64DE">
        <w:rPr>
          <w:rFonts w:ascii="Calibri" w:hAnsi="Calibri" w:cs="Arial"/>
          <w:b/>
          <w:bCs/>
          <w:sz w:val="22"/>
          <w:szCs w:val="22"/>
          <w:u w:val="single"/>
          <w:lang w:val="en-US"/>
        </w:rPr>
        <w:t xml:space="preserve">up to five key experts </w:t>
      </w:r>
      <w:r w:rsidRPr="00FB64DE">
        <w:rPr>
          <w:rFonts w:ascii="Calibri" w:hAnsi="Calibri" w:cs="Arial"/>
          <w:bCs/>
          <w:sz w:val="22"/>
          <w:szCs w:val="22"/>
          <w:lang w:val="en-US"/>
        </w:rPr>
        <w:t xml:space="preserve">in your country that </w:t>
      </w:r>
      <w:r w:rsidRPr="00FB64DE">
        <w:rPr>
          <w:rFonts w:ascii="Calibri" w:hAnsi="Calibri" w:cs="Arial"/>
          <w:b/>
          <w:bCs/>
          <w:sz w:val="22"/>
          <w:szCs w:val="22"/>
          <w:u w:val="single"/>
          <w:lang w:val="en-US"/>
        </w:rPr>
        <w:t>are already</w:t>
      </w:r>
      <w:r w:rsidRPr="00FB64DE">
        <w:rPr>
          <w:rFonts w:ascii="Calibri" w:hAnsi="Calibri" w:cs="Arial"/>
          <w:bCs/>
          <w:sz w:val="22"/>
          <w:szCs w:val="22"/>
          <w:lang w:val="en-US"/>
        </w:rPr>
        <w:t xml:space="preserve"> or</w:t>
      </w:r>
      <w:r w:rsidRPr="00FB64DE">
        <w:rPr>
          <w:rFonts w:ascii="Calibri" w:hAnsi="Calibri" w:cs="Arial"/>
          <w:b/>
          <w:bCs/>
          <w:sz w:val="22"/>
          <w:szCs w:val="22"/>
          <w:u w:val="single"/>
          <w:lang w:val="en-US"/>
        </w:rPr>
        <w:t xml:space="preserve"> could be</w:t>
      </w:r>
      <w:r w:rsidRPr="00FB64DE">
        <w:rPr>
          <w:rFonts w:ascii="Calibri" w:hAnsi="Calibri" w:cs="Arial"/>
          <w:bCs/>
          <w:sz w:val="22"/>
          <w:szCs w:val="22"/>
          <w:lang w:val="en-US"/>
        </w:rPr>
        <w:t xml:space="preserve"> involved in </w:t>
      </w:r>
      <w:r>
        <w:rPr>
          <w:rFonts w:ascii="Calibri" w:hAnsi="Calibri" w:cs="Arial"/>
          <w:bCs/>
          <w:sz w:val="22"/>
          <w:szCs w:val="22"/>
          <w:lang w:val="en-US"/>
        </w:rPr>
        <w:t xml:space="preserve">the </w:t>
      </w:r>
      <w:r w:rsidR="001D2085">
        <w:rPr>
          <w:rFonts w:ascii="Calibri" w:hAnsi="Calibri" w:cs="Arial"/>
          <w:bCs/>
          <w:sz w:val="22"/>
          <w:szCs w:val="22"/>
          <w:lang w:val="en-US"/>
        </w:rPr>
        <w:t xml:space="preserve">application of the MRVA requirements of the </w:t>
      </w:r>
      <w:r>
        <w:rPr>
          <w:rFonts w:ascii="Calibri" w:hAnsi="Calibri" w:cs="Arial"/>
          <w:bCs/>
          <w:sz w:val="22"/>
          <w:szCs w:val="22"/>
          <w:lang w:val="en-US"/>
        </w:rPr>
        <w:t>EU ETS system</w:t>
      </w:r>
      <w:r w:rsidR="001D2085">
        <w:rPr>
          <w:rFonts w:ascii="Calibri" w:hAnsi="Calibri" w:cs="Arial"/>
          <w:bCs/>
          <w:sz w:val="22"/>
          <w:szCs w:val="22"/>
          <w:lang w:val="en-US"/>
        </w:rPr>
        <w:t>.</w:t>
      </w:r>
      <w:r>
        <w:rPr>
          <w:rFonts w:ascii="Calibri" w:hAnsi="Calibri" w:cs="Arial"/>
          <w:bCs/>
          <w:sz w:val="22"/>
          <w:szCs w:val="22"/>
          <w:lang w:val="en-US"/>
        </w:rPr>
        <w:t xml:space="preserve"> In addition we encourage the participation of </w:t>
      </w:r>
      <w:r w:rsidR="001D2085">
        <w:rPr>
          <w:rFonts w:ascii="Calibri" w:hAnsi="Calibri" w:cs="Arial"/>
          <w:bCs/>
          <w:sz w:val="22"/>
          <w:szCs w:val="22"/>
          <w:lang w:val="en-US"/>
        </w:rPr>
        <w:t xml:space="preserve">the </w:t>
      </w:r>
      <w:r w:rsidRPr="00FB69D1">
        <w:rPr>
          <w:rFonts w:ascii="Calibri" w:hAnsi="Calibri" w:cs="Arial"/>
          <w:b/>
          <w:bCs/>
          <w:sz w:val="22"/>
          <w:szCs w:val="22"/>
          <w:lang w:val="en-US"/>
        </w:rPr>
        <w:t>aircraft operators</w:t>
      </w:r>
      <w:r>
        <w:rPr>
          <w:rFonts w:ascii="Calibri" w:hAnsi="Calibri" w:cs="Arial"/>
          <w:bCs/>
          <w:sz w:val="22"/>
          <w:szCs w:val="22"/>
          <w:lang w:val="en-US"/>
        </w:rPr>
        <w:t xml:space="preserve"> </w:t>
      </w:r>
      <w:r>
        <w:rPr>
          <w:rFonts w:ascii="Calibri" w:hAnsi="Calibri" w:cs="Arial"/>
          <w:bCs/>
          <w:sz w:val="22"/>
          <w:szCs w:val="22"/>
          <w:lang w:val="en-US"/>
        </w:rPr>
        <w:lastRenderedPageBreak/>
        <w:t>registered in the ECRAN beneficiary countries to allow them to be updated on the newest developments and to receive practical training on the EU –ETS and its MRVA requirements.</w:t>
      </w:r>
      <w:r w:rsidRPr="00FB64DE">
        <w:rPr>
          <w:rFonts w:ascii="Calibri" w:hAnsi="Calibri" w:cs="Arial"/>
          <w:bCs/>
          <w:sz w:val="22"/>
          <w:szCs w:val="22"/>
          <w:lang w:val="en-US"/>
        </w:rPr>
        <w:t xml:space="preserve"> </w:t>
      </w:r>
    </w:p>
    <w:p w:rsidR="00706BAC" w:rsidRPr="00B2122A" w:rsidRDefault="00706BAC" w:rsidP="002B33A8">
      <w:pPr>
        <w:spacing w:before="120" w:after="120"/>
        <w:jc w:val="both"/>
        <w:rPr>
          <w:rFonts w:ascii="Calibri" w:hAnsi="Calibri" w:cs="Arial"/>
          <w:bCs/>
          <w:sz w:val="22"/>
          <w:szCs w:val="22"/>
          <w:lang w:val="en-US"/>
        </w:rPr>
      </w:pPr>
      <w:r w:rsidRPr="00B2122A">
        <w:rPr>
          <w:rFonts w:ascii="Calibri" w:hAnsi="Calibri" w:cs="Arial"/>
          <w:bCs/>
          <w:sz w:val="22"/>
          <w:szCs w:val="22"/>
          <w:lang w:val="en-US"/>
        </w:rPr>
        <w:t>The workshop is organi</w:t>
      </w:r>
      <w:r w:rsidR="003A1075">
        <w:rPr>
          <w:rFonts w:ascii="Calibri" w:hAnsi="Calibri" w:cs="Arial"/>
          <w:bCs/>
          <w:sz w:val="22"/>
          <w:szCs w:val="22"/>
          <w:lang w:val="en-US"/>
        </w:rPr>
        <w:t>s</w:t>
      </w:r>
      <w:r w:rsidRPr="00B2122A">
        <w:rPr>
          <w:rFonts w:ascii="Calibri" w:hAnsi="Calibri" w:cs="Arial"/>
          <w:bCs/>
          <w:sz w:val="22"/>
          <w:szCs w:val="22"/>
          <w:lang w:val="en-US"/>
        </w:rPr>
        <w:t xml:space="preserve">ed in collaboration with the </w:t>
      </w:r>
      <w:r w:rsidR="003A1075">
        <w:rPr>
          <w:rFonts w:ascii="Calibri" w:hAnsi="Calibri" w:cs="Arial"/>
          <w:bCs/>
          <w:sz w:val="22"/>
          <w:szCs w:val="22"/>
          <w:lang w:val="en-US"/>
        </w:rPr>
        <w:t xml:space="preserve">Technical Assistance and Information Exchange  (TAIEX) instrument managed by the </w:t>
      </w:r>
      <w:r w:rsidR="003A1075" w:rsidRPr="003A1075">
        <w:rPr>
          <w:rFonts w:ascii="Calibri" w:hAnsi="Calibri" w:cs="Arial"/>
          <w:bCs/>
          <w:sz w:val="22"/>
          <w:szCs w:val="22"/>
          <w:lang w:val="en-US"/>
        </w:rPr>
        <w:t xml:space="preserve">Directorate-General for Enlargement of </w:t>
      </w:r>
      <w:r w:rsidR="003A1075">
        <w:rPr>
          <w:rFonts w:ascii="Calibri" w:hAnsi="Calibri" w:cs="Arial"/>
          <w:bCs/>
          <w:sz w:val="22"/>
          <w:szCs w:val="22"/>
          <w:lang w:val="en-US"/>
        </w:rPr>
        <w:t xml:space="preserve">the </w:t>
      </w:r>
      <w:r>
        <w:rPr>
          <w:rFonts w:ascii="Calibri" w:hAnsi="Calibri" w:cs="Arial"/>
          <w:bCs/>
          <w:sz w:val="22"/>
          <w:szCs w:val="22"/>
          <w:lang w:val="en-US"/>
        </w:rPr>
        <w:t>European Commission</w:t>
      </w:r>
      <w:r w:rsidR="003A1075">
        <w:rPr>
          <w:rFonts w:ascii="Calibri" w:hAnsi="Calibri" w:cs="Arial"/>
          <w:bCs/>
          <w:sz w:val="22"/>
          <w:szCs w:val="22"/>
          <w:lang w:val="en-US"/>
        </w:rPr>
        <w:t xml:space="preserve"> L</w:t>
      </w:r>
      <w:r w:rsidRPr="00B2122A">
        <w:rPr>
          <w:rFonts w:ascii="Calibri" w:hAnsi="Calibri" w:cs="Arial"/>
          <w:bCs/>
          <w:sz w:val="22"/>
          <w:szCs w:val="22"/>
          <w:lang w:val="en-US"/>
        </w:rPr>
        <w:t xml:space="preserve">ogistical arrangements for the nominated beneficiary representatives and </w:t>
      </w:r>
      <w:r w:rsidR="003A1075">
        <w:rPr>
          <w:rFonts w:ascii="Calibri" w:hAnsi="Calibri" w:cs="Arial"/>
          <w:bCs/>
          <w:sz w:val="22"/>
          <w:szCs w:val="22"/>
          <w:lang w:val="en-US"/>
        </w:rPr>
        <w:t xml:space="preserve">the </w:t>
      </w:r>
      <w:r w:rsidRPr="00B2122A">
        <w:rPr>
          <w:rFonts w:ascii="Calibri" w:hAnsi="Calibri" w:cs="Arial"/>
          <w:bCs/>
          <w:sz w:val="22"/>
          <w:szCs w:val="22"/>
          <w:lang w:val="en-US"/>
        </w:rPr>
        <w:t xml:space="preserve">TAIEX experts will be provided in line with the standard Manual of Procedures for TAIEX Operations </w:t>
      </w:r>
    </w:p>
    <w:p w:rsidR="00706BAC" w:rsidRPr="00F96509" w:rsidRDefault="00706BAC" w:rsidP="002B33A8">
      <w:pPr>
        <w:jc w:val="both"/>
        <w:rPr>
          <w:rFonts w:ascii="Calibri" w:hAnsi="Calibri" w:cs="Arial"/>
          <w:b/>
          <w:bCs/>
          <w:sz w:val="22"/>
          <w:szCs w:val="22"/>
          <w:lang w:val="en-US"/>
        </w:rPr>
      </w:pPr>
      <w:r w:rsidRPr="00B2122A">
        <w:rPr>
          <w:rFonts w:ascii="Calibri" w:hAnsi="Calibri" w:cs="Arial"/>
          <w:bCs/>
          <w:sz w:val="22"/>
          <w:szCs w:val="22"/>
          <w:lang w:val="en-US"/>
        </w:rPr>
        <w:t>Focal Points are required to submit the names of their representatives to the ECRAN Secretariat who will communicate the final list of participants to TAIEX.</w:t>
      </w:r>
    </w:p>
    <w:p w:rsidR="00706BAC" w:rsidRDefault="00706BAC" w:rsidP="00FB69D1">
      <w:pPr>
        <w:jc w:val="both"/>
        <w:rPr>
          <w:rFonts w:ascii="Calibri" w:eastAsia="MS Minngs" w:hAnsi="Calibri"/>
          <w:b/>
          <w:bCs/>
          <w:sz w:val="22"/>
          <w:szCs w:val="22"/>
        </w:rPr>
      </w:pPr>
    </w:p>
    <w:p w:rsidR="00706BAC" w:rsidRPr="00FB64DE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We </w:t>
      </w:r>
      <w:r w:rsidR="003A1075">
        <w:rPr>
          <w:rFonts w:ascii="Calibri" w:eastAsia="MS Minngs" w:hAnsi="Calibri"/>
          <w:b/>
          <w:bCs/>
          <w:sz w:val="22"/>
          <w:szCs w:val="22"/>
        </w:rPr>
        <w:t xml:space="preserve">believe </w:t>
      </w: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that the </w:t>
      </w:r>
      <w:r>
        <w:rPr>
          <w:rFonts w:ascii="Calibri" w:eastAsia="MS Minngs" w:hAnsi="Calibri"/>
          <w:b/>
          <w:bCs/>
          <w:sz w:val="22"/>
          <w:szCs w:val="22"/>
        </w:rPr>
        <w:t xml:space="preserve">workshop </w:t>
      </w:r>
      <w:r w:rsidRPr="00FB64DE">
        <w:rPr>
          <w:rFonts w:ascii="Calibri" w:eastAsia="MS Minngs" w:hAnsi="Calibri"/>
          <w:b/>
          <w:bCs/>
          <w:sz w:val="22"/>
          <w:szCs w:val="22"/>
        </w:rPr>
        <w:t>provides an opportunity not only for knowledge and experience</w:t>
      </w:r>
      <w:r w:rsidR="003A1075">
        <w:rPr>
          <w:rFonts w:ascii="Calibri" w:eastAsia="MS Minngs" w:hAnsi="Calibri"/>
          <w:b/>
          <w:bCs/>
          <w:sz w:val="22"/>
          <w:szCs w:val="22"/>
        </w:rPr>
        <w:t xml:space="preserve"> </w:t>
      </w:r>
      <w:r w:rsidRPr="00FB64DE">
        <w:rPr>
          <w:rFonts w:ascii="Calibri" w:eastAsia="MS Minngs" w:hAnsi="Calibri"/>
          <w:b/>
          <w:bCs/>
          <w:sz w:val="22"/>
          <w:szCs w:val="22"/>
        </w:rPr>
        <w:t>s</w:t>
      </w:r>
      <w:r w:rsidR="003A1075">
        <w:rPr>
          <w:rFonts w:ascii="Calibri" w:eastAsia="MS Minngs" w:hAnsi="Calibri"/>
          <w:b/>
          <w:bCs/>
          <w:sz w:val="22"/>
          <w:szCs w:val="22"/>
        </w:rPr>
        <w:t>haring</w:t>
      </w: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 on the EU </w:t>
      </w:r>
      <w:r>
        <w:rPr>
          <w:rFonts w:ascii="Calibri" w:eastAsia="MS Minngs" w:hAnsi="Calibri"/>
          <w:b/>
          <w:bCs/>
          <w:sz w:val="22"/>
          <w:szCs w:val="22"/>
        </w:rPr>
        <w:t>ETS</w:t>
      </w: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, but also </w:t>
      </w:r>
      <w:r w:rsidR="003A1075">
        <w:rPr>
          <w:rFonts w:ascii="Calibri" w:eastAsia="MS Minngs" w:hAnsi="Calibri"/>
          <w:b/>
          <w:bCs/>
          <w:sz w:val="22"/>
          <w:szCs w:val="22"/>
        </w:rPr>
        <w:t xml:space="preserve">for </w:t>
      </w:r>
      <w:r w:rsidRPr="00FB64DE">
        <w:rPr>
          <w:rFonts w:ascii="Calibri" w:eastAsia="MS Minngs" w:hAnsi="Calibri"/>
          <w:b/>
          <w:bCs/>
          <w:sz w:val="22"/>
          <w:szCs w:val="22"/>
        </w:rPr>
        <w:t>further enhanc</w:t>
      </w:r>
      <w:r w:rsidR="003A1075">
        <w:rPr>
          <w:rFonts w:ascii="Calibri" w:eastAsia="MS Minngs" w:hAnsi="Calibri"/>
          <w:b/>
          <w:bCs/>
          <w:sz w:val="22"/>
          <w:szCs w:val="22"/>
        </w:rPr>
        <w:t>ing</w:t>
      </w: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 cooperation and promot</w:t>
      </w:r>
      <w:r w:rsidR="003A1075">
        <w:rPr>
          <w:rFonts w:ascii="Calibri" w:eastAsia="MS Minngs" w:hAnsi="Calibri"/>
          <w:b/>
          <w:bCs/>
          <w:sz w:val="22"/>
          <w:szCs w:val="22"/>
        </w:rPr>
        <w:t>ing</w:t>
      </w:r>
      <w:r w:rsidRPr="00FB64DE">
        <w:rPr>
          <w:rFonts w:ascii="Calibri" w:eastAsia="MS Minngs" w:hAnsi="Calibri"/>
          <w:b/>
          <w:bCs/>
          <w:sz w:val="22"/>
          <w:szCs w:val="22"/>
        </w:rPr>
        <w:t xml:space="preserve"> positive change. </w:t>
      </w:r>
      <w:r w:rsidRPr="00FB64DE">
        <w:rPr>
          <w:rFonts w:ascii="Calibri" w:eastAsia="MS Minngs" w:hAnsi="Calibri"/>
          <w:sz w:val="22"/>
          <w:szCs w:val="22"/>
        </w:rPr>
        <w:t xml:space="preserve">Let's all learn and maximise </w:t>
      </w:r>
      <w:r w:rsidR="003A1075">
        <w:rPr>
          <w:rFonts w:ascii="Calibri" w:eastAsia="MS Minngs" w:hAnsi="Calibri"/>
          <w:sz w:val="22"/>
          <w:szCs w:val="22"/>
        </w:rPr>
        <w:t xml:space="preserve">our efforts </w:t>
      </w:r>
      <w:r w:rsidRPr="00FB64DE">
        <w:rPr>
          <w:rFonts w:ascii="Calibri" w:eastAsia="MS Minngs" w:hAnsi="Calibri"/>
          <w:sz w:val="22"/>
          <w:szCs w:val="22"/>
        </w:rPr>
        <w:t>fight</w:t>
      </w:r>
      <w:r w:rsidR="003A1075">
        <w:rPr>
          <w:rFonts w:ascii="Calibri" w:eastAsia="MS Minngs" w:hAnsi="Calibri"/>
          <w:sz w:val="22"/>
          <w:szCs w:val="22"/>
        </w:rPr>
        <w:t>ing</w:t>
      </w:r>
      <w:r w:rsidRPr="00FB64DE">
        <w:rPr>
          <w:rFonts w:ascii="Calibri" w:eastAsia="MS Minngs" w:hAnsi="Calibri"/>
          <w:sz w:val="22"/>
          <w:szCs w:val="22"/>
        </w:rPr>
        <w:t xml:space="preserve"> climate change. </w:t>
      </w:r>
    </w:p>
    <w:p w:rsidR="00706BAC" w:rsidRPr="00F26CA0" w:rsidRDefault="00706BAC" w:rsidP="00F26CA0">
      <w:pPr>
        <w:pStyle w:val="NormalWeb"/>
        <w:spacing w:before="0" w:after="0"/>
        <w:rPr>
          <w:rFonts w:ascii="Calibri" w:hAnsi="Calibri"/>
          <w:sz w:val="22"/>
          <w:szCs w:val="22"/>
        </w:rPr>
      </w:pPr>
      <w:r w:rsidRPr="00FB64DE">
        <w:rPr>
          <w:rFonts w:ascii="Calibri" w:hAnsi="Calibri"/>
          <w:sz w:val="22"/>
          <w:szCs w:val="22"/>
        </w:rPr>
        <w:t>Hereafter please find the Agenda attached.</w:t>
      </w:r>
    </w:p>
    <w:p w:rsidR="00706BAC" w:rsidRPr="00FB64DE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06BAC" w:rsidRPr="00FB64DE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  <w:r w:rsidRPr="00FB64DE">
        <w:rPr>
          <w:rFonts w:ascii="Calibri" w:hAnsi="Calibri"/>
          <w:color w:val="000000"/>
          <w:sz w:val="22"/>
          <w:szCs w:val="22"/>
        </w:rPr>
        <w:t>Yours sincerely</w:t>
      </w:r>
    </w:p>
    <w:p w:rsidR="00706BAC" w:rsidRPr="00FB64DE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06BAC" w:rsidRPr="00FB64DE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06BAC" w:rsidRDefault="00706BAC" w:rsidP="00FB69D1">
      <w:pPr>
        <w:jc w:val="both"/>
        <w:rPr>
          <w:rFonts w:ascii="Calibri" w:hAnsi="Calibri"/>
          <w:color w:val="000000"/>
          <w:sz w:val="22"/>
          <w:szCs w:val="22"/>
        </w:rPr>
      </w:pPr>
      <w:r w:rsidRPr="00FB64DE">
        <w:rPr>
          <w:rFonts w:ascii="Calibri" w:hAnsi="Calibri"/>
          <w:color w:val="000000"/>
          <w:sz w:val="22"/>
          <w:szCs w:val="22"/>
        </w:rPr>
        <w:t>Imre Csikós</w:t>
      </w:r>
    </w:p>
    <w:p w:rsidR="00706BAC" w:rsidRPr="00107C3F" w:rsidRDefault="00706BAC" w:rsidP="00340695">
      <w:pPr>
        <w:jc w:val="both"/>
        <w:rPr>
          <w:rFonts w:ascii="Calibri" w:hAnsi="Calibri" w:cs="Arial"/>
          <w:bCs/>
          <w:sz w:val="22"/>
          <w:szCs w:val="22"/>
        </w:rPr>
      </w:pPr>
    </w:p>
    <w:p w:rsidR="00706BAC" w:rsidRPr="00461CE0" w:rsidRDefault="00706BAC" w:rsidP="00470FC1">
      <w:pPr>
        <w:pStyle w:val="ListParagraph"/>
        <w:ind w:left="0"/>
        <w:jc w:val="both"/>
        <w:rPr>
          <w:rFonts w:ascii="Calibri" w:hAnsi="Calibri" w:cs="Arial"/>
          <w:bCs/>
          <w:sz w:val="22"/>
          <w:highlight w:val="yellow"/>
          <w:lang w:val="en-US"/>
        </w:rPr>
      </w:pPr>
    </w:p>
    <w:p w:rsidR="00706BAC" w:rsidRPr="00421031" w:rsidRDefault="00706BAC" w:rsidP="000D1469">
      <w:pPr>
        <w:rPr>
          <w:rFonts w:ascii="Calibri" w:hAnsi="Calibri"/>
          <w:b/>
          <w:sz w:val="22"/>
          <w:szCs w:val="22"/>
        </w:rPr>
        <w:sectPr w:rsidR="00706BAC" w:rsidRPr="00421031" w:rsidSect="00E85E68">
          <w:headerReference w:type="default" r:id="rId10"/>
          <w:footerReference w:type="default" r:id="rId11"/>
          <w:pgSz w:w="11907" w:h="16840" w:code="9"/>
          <w:pgMar w:top="678" w:right="1191" w:bottom="1191" w:left="958" w:header="850" w:footer="794" w:gutter="0"/>
          <w:cols w:space="708"/>
          <w:docGrid w:linePitch="360"/>
        </w:sectPr>
      </w:pPr>
    </w:p>
    <w:p w:rsidR="00706BAC" w:rsidRPr="00A351CC" w:rsidRDefault="00706BAC" w:rsidP="00096979">
      <w:pPr>
        <w:spacing w:after="120"/>
        <w:rPr>
          <w:rFonts w:ascii="Calibri" w:hAnsi="Calibri"/>
          <w:b/>
          <w:sz w:val="28"/>
          <w:szCs w:val="28"/>
        </w:rPr>
      </w:pPr>
      <w:r w:rsidRPr="00A351CC">
        <w:rPr>
          <w:rFonts w:ascii="Calibri" w:hAnsi="Calibri"/>
          <w:b/>
          <w:sz w:val="28"/>
          <w:szCs w:val="28"/>
        </w:rPr>
        <w:lastRenderedPageBreak/>
        <w:t>Draft training agenda</w:t>
      </w:r>
    </w:p>
    <w:p w:rsidR="00706BAC" w:rsidRPr="003D55B8" w:rsidRDefault="00706BAC" w:rsidP="008D2F29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250" w:hanging="1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Thursday 10</w:t>
      </w:r>
      <w:r w:rsidRPr="008D2F29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April </w:t>
      </w:r>
      <w:r w:rsidRPr="003D55B8">
        <w:rPr>
          <w:rFonts w:ascii="Calibri" w:hAnsi="Calibri"/>
          <w:b/>
          <w:sz w:val="22"/>
          <w:szCs w:val="22"/>
        </w:rPr>
        <w:t>2014 (Day 1 of training)</w:t>
      </w:r>
    </w:p>
    <w:p w:rsidR="00706BAC" w:rsidRPr="003D55B8" w:rsidRDefault="00706BAC" w:rsidP="00771FE3">
      <w:pPr>
        <w:pStyle w:val="ListParagraph"/>
        <w:numPr>
          <w:ilvl w:val="0"/>
          <w:numId w:val="25"/>
        </w:numPr>
        <w:tabs>
          <w:tab w:val="left" w:pos="567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567" w:hanging="317"/>
        <w:rPr>
          <w:rFonts w:ascii="Calibri" w:hAnsi="Calibri"/>
          <w:sz w:val="22"/>
        </w:rPr>
      </w:pPr>
      <w:r w:rsidRPr="003D55B8">
        <w:rPr>
          <w:rFonts w:ascii="Calibri" w:hAnsi="Calibri"/>
          <w:sz w:val="22"/>
        </w:rPr>
        <w:t>The 1</w:t>
      </w:r>
      <w:r w:rsidRPr="003D55B8">
        <w:rPr>
          <w:rFonts w:ascii="Calibri" w:hAnsi="Calibri"/>
          <w:sz w:val="22"/>
          <w:vertAlign w:val="superscript"/>
        </w:rPr>
        <w:t>st</w:t>
      </w:r>
      <w:r w:rsidRPr="003D55B8">
        <w:rPr>
          <w:rFonts w:ascii="Calibri" w:hAnsi="Calibri"/>
          <w:sz w:val="22"/>
        </w:rPr>
        <w:t xml:space="preserve"> day will provide a background and rationale for the inclusion of aviation in the EU ET</w:t>
      </w:r>
      <w:r w:rsidR="003A1075">
        <w:rPr>
          <w:rFonts w:ascii="Calibri" w:hAnsi="Calibri"/>
          <w:sz w:val="22"/>
        </w:rPr>
        <w:t>S</w:t>
      </w:r>
      <w:r w:rsidRPr="003D55B8">
        <w:rPr>
          <w:rFonts w:ascii="Calibri" w:hAnsi="Calibri"/>
          <w:sz w:val="22"/>
        </w:rPr>
        <w:t xml:space="preserve">, addressing the key role of aviation in  global GHG mitigation efforts, and the important role of EUROCONTROL in providing the basic data for EU ETS compliance of the </w:t>
      </w:r>
      <w:r w:rsidR="003A1075">
        <w:rPr>
          <w:rFonts w:ascii="Calibri" w:hAnsi="Calibri"/>
          <w:sz w:val="22"/>
        </w:rPr>
        <w:t>a</w:t>
      </w:r>
      <w:r w:rsidRPr="003D55B8">
        <w:rPr>
          <w:rFonts w:ascii="Calibri" w:hAnsi="Calibri"/>
          <w:sz w:val="22"/>
        </w:rPr>
        <w:t xml:space="preserve">viation </w:t>
      </w:r>
      <w:r w:rsidR="003A1075">
        <w:rPr>
          <w:rFonts w:ascii="Calibri" w:hAnsi="Calibri"/>
          <w:sz w:val="22"/>
        </w:rPr>
        <w:t>i</w:t>
      </w:r>
      <w:r w:rsidRPr="003D55B8">
        <w:rPr>
          <w:rFonts w:ascii="Calibri" w:hAnsi="Calibri"/>
          <w:sz w:val="22"/>
        </w:rPr>
        <w:t xml:space="preserve">ndustry, as well as the practical experience of an aircraft operator in complying with EU ETS. </w:t>
      </w:r>
      <w:r w:rsidR="003A1075">
        <w:rPr>
          <w:rFonts w:ascii="Calibri" w:hAnsi="Calibri"/>
          <w:sz w:val="22"/>
        </w:rPr>
        <w:t xml:space="preserve"> EU</w:t>
      </w:r>
      <w:r w:rsidRPr="003D55B8">
        <w:rPr>
          <w:rFonts w:ascii="Calibri" w:hAnsi="Calibri"/>
          <w:sz w:val="22"/>
        </w:rPr>
        <w:t xml:space="preserve"> ETS regulation and guidance </w:t>
      </w:r>
      <w:r w:rsidR="003A1075">
        <w:rPr>
          <w:rFonts w:ascii="Calibri" w:hAnsi="Calibri"/>
          <w:sz w:val="22"/>
        </w:rPr>
        <w:t xml:space="preserve">are </w:t>
      </w:r>
      <w:r w:rsidRPr="003D55B8">
        <w:rPr>
          <w:rFonts w:ascii="Calibri" w:hAnsi="Calibri"/>
          <w:sz w:val="22"/>
        </w:rPr>
        <w:t>presented together with the various templates developed to assist in the compliance cycle.</w:t>
      </w:r>
    </w:p>
    <w:p w:rsidR="00706BAC" w:rsidRDefault="00706BAC" w:rsidP="00771FE3">
      <w:pPr>
        <w:pStyle w:val="ListParagraph"/>
        <w:numPr>
          <w:ilvl w:val="0"/>
          <w:numId w:val="25"/>
        </w:numPr>
        <w:tabs>
          <w:tab w:val="left" w:pos="567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567" w:hanging="317"/>
        <w:rPr>
          <w:rFonts w:ascii="Calibri" w:hAnsi="Calibri"/>
          <w:sz w:val="22"/>
        </w:rPr>
      </w:pPr>
      <w:r w:rsidRPr="00DB1D06">
        <w:rPr>
          <w:rFonts w:ascii="Calibri" w:hAnsi="Calibri"/>
          <w:sz w:val="22"/>
        </w:rPr>
        <w:t>The time allocated to the presentations include time for Q&amp;A</w:t>
      </w:r>
      <w:r>
        <w:rPr>
          <w:rFonts w:ascii="Calibri" w:hAnsi="Calibri"/>
          <w:sz w:val="22"/>
        </w:rPr>
        <w:t xml:space="preserve"> (at least 15 min)</w:t>
      </w:r>
      <w:r w:rsidRPr="00DB1D06">
        <w:rPr>
          <w:rFonts w:ascii="Calibri" w:hAnsi="Calibri"/>
          <w:sz w:val="22"/>
        </w:rPr>
        <w:t>.</w:t>
      </w:r>
    </w:p>
    <w:tbl>
      <w:tblPr>
        <w:tblW w:w="500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1108"/>
        <w:gridCol w:w="3329"/>
        <w:gridCol w:w="3669"/>
        <w:gridCol w:w="5632"/>
      </w:tblGrid>
      <w:tr w:rsidR="00706BAC" w:rsidRPr="00421031" w:rsidTr="00B935AF">
        <w:tc>
          <w:tcPr>
            <w:tcW w:w="14791" w:type="dxa"/>
            <w:gridSpan w:val="5"/>
          </w:tcPr>
          <w:p w:rsidR="00706BAC" w:rsidRPr="00421031" w:rsidRDefault="00706BAC" w:rsidP="00ED6A57">
            <w:pPr>
              <w:spacing w:before="120" w:after="120"/>
              <w:rPr>
                <w:rFonts w:ascii="Calibri" w:hAnsi="Calibri"/>
                <w:b/>
              </w:rPr>
            </w:pPr>
            <w:r w:rsidRPr="00421031">
              <w:rPr>
                <w:rFonts w:ascii="Calibri" w:hAnsi="Calibri"/>
                <w:b/>
                <w:sz w:val="22"/>
                <w:szCs w:val="22"/>
              </w:rPr>
              <w:t xml:space="preserve">Venue: </w:t>
            </w:r>
            <w:r>
              <w:rPr>
                <w:rFonts w:ascii="Calibri" w:hAnsi="Calibri"/>
                <w:b/>
                <w:sz w:val="22"/>
                <w:szCs w:val="22"/>
              </w:rPr>
              <w:t>tbd, Istanbul</w:t>
            </w:r>
          </w:p>
        </w:tc>
      </w:tr>
      <w:tr w:rsidR="00706BAC" w:rsidRPr="00421031" w:rsidTr="00EA42E4">
        <w:tc>
          <w:tcPr>
            <w:tcW w:w="1053" w:type="dxa"/>
            <w:shd w:val="clear" w:color="auto" w:fill="EEECE1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Start</w:t>
            </w:r>
          </w:p>
        </w:tc>
        <w:tc>
          <w:tcPr>
            <w:tcW w:w="1108" w:type="dxa"/>
            <w:shd w:val="clear" w:color="auto" w:fill="EEECE1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Finish</w:t>
            </w:r>
          </w:p>
        </w:tc>
        <w:tc>
          <w:tcPr>
            <w:tcW w:w="3329" w:type="dxa"/>
            <w:shd w:val="clear" w:color="auto" w:fill="EEECE1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  <w:tc>
          <w:tcPr>
            <w:tcW w:w="3669" w:type="dxa"/>
            <w:shd w:val="clear" w:color="auto" w:fill="EEECE1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Speaker</w:t>
            </w:r>
          </w:p>
        </w:tc>
        <w:tc>
          <w:tcPr>
            <w:tcW w:w="5632" w:type="dxa"/>
            <w:shd w:val="clear" w:color="auto" w:fill="EEECE1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Sub topic/Content</w:t>
            </w:r>
          </w:p>
        </w:tc>
      </w:tr>
      <w:tr w:rsidR="00706BAC" w:rsidRPr="00421031" w:rsidTr="00EA42E4">
        <w:tc>
          <w:tcPr>
            <w:tcW w:w="1053" w:type="dxa"/>
            <w:shd w:val="clear" w:color="auto" w:fill="A6A6A6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08:30</w:t>
            </w:r>
          </w:p>
        </w:tc>
        <w:tc>
          <w:tcPr>
            <w:tcW w:w="1108" w:type="dxa"/>
            <w:shd w:val="clear" w:color="auto" w:fill="A6A6A6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09:00</w:t>
            </w:r>
          </w:p>
        </w:tc>
        <w:tc>
          <w:tcPr>
            <w:tcW w:w="12630" w:type="dxa"/>
            <w:gridSpan w:val="3"/>
            <w:shd w:val="clear" w:color="auto" w:fill="A6A6A6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Registration</w:t>
            </w:r>
          </w:p>
        </w:tc>
      </w:tr>
      <w:tr w:rsidR="00706BAC" w:rsidRPr="00421031" w:rsidTr="00EA42E4">
        <w:trPr>
          <w:trHeight w:val="986"/>
        </w:trPr>
        <w:tc>
          <w:tcPr>
            <w:tcW w:w="1053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09.00</w:t>
            </w:r>
          </w:p>
        </w:tc>
        <w:tc>
          <w:tcPr>
            <w:tcW w:w="1108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09.15</w:t>
            </w:r>
          </w:p>
        </w:tc>
        <w:tc>
          <w:tcPr>
            <w:tcW w:w="3329" w:type="dxa"/>
          </w:tcPr>
          <w:p w:rsidR="00706BAC" w:rsidRPr="00B355A4" w:rsidRDefault="00706BAC" w:rsidP="00522DC2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Formal opening, word of welcome, and presentation ETS/aviation in Turkey</w:t>
            </w:r>
          </w:p>
        </w:tc>
        <w:tc>
          <w:tcPr>
            <w:tcW w:w="3669" w:type="dxa"/>
          </w:tcPr>
          <w:p w:rsidR="00706BAC" w:rsidRPr="004510CB" w:rsidRDefault="004510CB" w:rsidP="004510CB">
            <w:pPr>
              <w:spacing w:before="120" w:after="120"/>
              <w:rPr>
                <w:rFonts w:ascii="Calibri" w:hAnsi="Calibri"/>
                <w:i/>
                <w:lang w:val="en-US"/>
              </w:rPr>
            </w:pPr>
            <w:r w:rsidRPr="004510CB">
              <w:rPr>
                <w:rFonts w:ascii="Calibri" w:hAnsi="Calibri"/>
                <w:bCs/>
                <w:sz w:val="22"/>
                <w:szCs w:val="22"/>
              </w:rPr>
              <w:t>Deputy Undersecretary Professor Mehmet Emin Birpinar</w:t>
            </w:r>
            <w:r w:rsidR="003C2C10">
              <w:rPr>
                <w:rFonts w:ascii="Calibri" w:hAnsi="Calibri"/>
                <w:bCs/>
                <w:sz w:val="22"/>
                <w:szCs w:val="22"/>
              </w:rPr>
              <w:t>, Ministry of Environment and Urbanisation</w:t>
            </w:r>
          </w:p>
        </w:tc>
        <w:tc>
          <w:tcPr>
            <w:tcW w:w="5632" w:type="dxa"/>
          </w:tcPr>
          <w:p w:rsidR="00706BAC" w:rsidRPr="00ED6A57" w:rsidRDefault="00706BAC" w:rsidP="00A875C1">
            <w:pPr>
              <w:pStyle w:val="Subtitle"/>
              <w:jc w:val="left"/>
              <w:outlineLvl w:val="0"/>
              <w:rPr>
                <w:rFonts w:ascii="Calibri" w:hAnsi="Calibri"/>
                <w:b w:val="0"/>
                <w:i/>
                <w:sz w:val="22"/>
                <w:szCs w:val="22"/>
                <w:u w:val="none"/>
                <w:lang w:val="en-US"/>
              </w:rPr>
            </w:pPr>
          </w:p>
        </w:tc>
      </w:tr>
      <w:tr w:rsidR="00706BAC" w:rsidRPr="00421031" w:rsidTr="00EA42E4">
        <w:tc>
          <w:tcPr>
            <w:tcW w:w="1053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09.15</w:t>
            </w:r>
          </w:p>
        </w:tc>
        <w:tc>
          <w:tcPr>
            <w:tcW w:w="1108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09.30</w:t>
            </w:r>
          </w:p>
        </w:tc>
        <w:tc>
          <w:tcPr>
            <w:tcW w:w="3329" w:type="dxa"/>
          </w:tcPr>
          <w:p w:rsidR="00706BAC" w:rsidRPr="00B355A4" w:rsidRDefault="00706BAC" w:rsidP="00522DC2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Round of introduction participants</w:t>
            </w:r>
          </w:p>
        </w:tc>
        <w:tc>
          <w:tcPr>
            <w:tcW w:w="3669" w:type="dxa"/>
          </w:tcPr>
          <w:p w:rsidR="00706BAC" w:rsidRDefault="00706BAC" w:rsidP="00B355A4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5632" w:type="dxa"/>
          </w:tcPr>
          <w:p w:rsidR="00706BAC" w:rsidRDefault="00706BAC" w:rsidP="002A2A4C">
            <w:pPr>
              <w:pStyle w:val="Subtitle"/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706BAC" w:rsidRPr="00421031" w:rsidTr="00EA42E4">
        <w:tc>
          <w:tcPr>
            <w:tcW w:w="1053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 w:rsidRPr="00F96509">
              <w:rPr>
                <w:rFonts w:ascii="Calibri" w:hAnsi="Calibri"/>
                <w:sz w:val="22"/>
                <w:szCs w:val="22"/>
              </w:rPr>
              <w:t>09.</w:t>
            </w: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108" w:type="dxa"/>
          </w:tcPr>
          <w:p w:rsidR="00706BAC" w:rsidRPr="00F96509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</w:t>
            </w:r>
            <w:r w:rsidRPr="00F96509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3329" w:type="dxa"/>
          </w:tcPr>
          <w:p w:rsidR="00706BAC" w:rsidRPr="00B355A4" w:rsidRDefault="00706BAC" w:rsidP="00522DC2">
            <w:pPr>
              <w:spacing w:before="120" w:after="120"/>
              <w:rPr>
                <w:rFonts w:ascii="Calibri" w:hAnsi="Calibri"/>
              </w:rPr>
            </w:pPr>
            <w:r w:rsidRPr="00B355A4">
              <w:rPr>
                <w:rFonts w:ascii="Calibri" w:hAnsi="Calibri"/>
                <w:sz w:val="22"/>
                <w:szCs w:val="22"/>
                <w:lang w:val="en-US"/>
              </w:rPr>
              <w:t>Introduction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ECRAN</w:t>
            </w:r>
          </w:p>
        </w:tc>
        <w:tc>
          <w:tcPr>
            <w:tcW w:w="3669" w:type="dxa"/>
          </w:tcPr>
          <w:p w:rsidR="00706BAC" w:rsidRPr="00B355A4" w:rsidRDefault="00706BAC" w:rsidP="00B355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Imre Csikós</w:t>
            </w:r>
            <w:r w:rsidRPr="00B355A4">
              <w:rPr>
                <w:rFonts w:ascii="Calibri" w:hAnsi="Calibri"/>
                <w:sz w:val="22"/>
                <w:szCs w:val="22"/>
                <w:lang w:val="en-US"/>
              </w:rPr>
              <w:t>, ECRAN</w:t>
            </w:r>
          </w:p>
        </w:tc>
        <w:tc>
          <w:tcPr>
            <w:tcW w:w="5632" w:type="dxa"/>
          </w:tcPr>
          <w:p w:rsidR="00706BAC" w:rsidRDefault="00706BAC" w:rsidP="00F96509">
            <w:pPr>
              <w:pStyle w:val="Subtitle"/>
              <w:numPr>
                <w:ilvl w:val="0"/>
                <w:numId w:val="14"/>
              </w:numPr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Introduction to ECRAN</w:t>
            </w:r>
          </w:p>
          <w:p w:rsidR="00706BAC" w:rsidRPr="00B355A4" w:rsidRDefault="00706BAC" w:rsidP="00197B0F">
            <w:pPr>
              <w:pStyle w:val="Subtitle"/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706BAC" w:rsidRPr="00421031" w:rsidTr="00EA42E4">
        <w:tc>
          <w:tcPr>
            <w:tcW w:w="1053" w:type="dxa"/>
          </w:tcPr>
          <w:p w:rsidR="00706BAC" w:rsidRPr="00421031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9.45</w:t>
            </w:r>
          </w:p>
        </w:tc>
        <w:tc>
          <w:tcPr>
            <w:tcW w:w="1108" w:type="dxa"/>
          </w:tcPr>
          <w:p w:rsidR="00706BAC" w:rsidRPr="00421031" w:rsidRDefault="00706BAC" w:rsidP="00522DC2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3329" w:type="dxa"/>
          </w:tcPr>
          <w:p w:rsidR="00706BAC" w:rsidRPr="00B355A4" w:rsidRDefault="00706BAC" w:rsidP="00522DC2">
            <w:pPr>
              <w:spacing w:before="120" w:after="120"/>
              <w:rPr>
                <w:rFonts w:ascii="Calibri" w:hAnsi="Calibri"/>
              </w:rPr>
            </w:pPr>
            <w:r w:rsidRPr="00B355A4">
              <w:rPr>
                <w:rFonts w:ascii="Calibri" w:hAnsi="Calibri"/>
                <w:sz w:val="22"/>
                <w:szCs w:val="22"/>
              </w:rPr>
              <w:t xml:space="preserve">ECRAN Climate </w:t>
            </w:r>
            <w:r>
              <w:rPr>
                <w:rFonts w:ascii="Calibri" w:hAnsi="Calibri"/>
                <w:sz w:val="22"/>
                <w:szCs w:val="22"/>
              </w:rPr>
              <w:t>Working Group and introduction to training</w:t>
            </w:r>
          </w:p>
        </w:tc>
        <w:tc>
          <w:tcPr>
            <w:tcW w:w="3669" w:type="dxa"/>
          </w:tcPr>
          <w:p w:rsidR="00706BAC" w:rsidRPr="00B355A4" w:rsidRDefault="003E10A7" w:rsidP="00B355A4">
            <w:pPr>
              <w:spacing w:before="120" w:after="120"/>
              <w:rPr>
                <w:rFonts w:ascii="Calibri" w:hAnsi="Calibri"/>
              </w:rPr>
            </w:pPr>
            <w:r w:rsidRPr="003E10A7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Monique </w:t>
            </w:r>
            <w:r>
              <w:rPr>
                <w:rFonts w:ascii="Calibri" w:eastAsia="MS Mincho" w:hAnsi="Calibri"/>
                <w:sz w:val="22"/>
                <w:lang w:eastAsia="ja-JP"/>
              </w:rPr>
              <w:t>Voogt</w:t>
            </w:r>
            <w:r w:rsidR="00706BAC">
              <w:rPr>
                <w:rFonts w:ascii="Calibri" w:hAnsi="Calibri"/>
                <w:sz w:val="22"/>
                <w:szCs w:val="22"/>
                <w:lang w:val="en-US"/>
              </w:rPr>
              <w:t>, ECRAN</w:t>
            </w:r>
          </w:p>
        </w:tc>
        <w:tc>
          <w:tcPr>
            <w:tcW w:w="5632" w:type="dxa"/>
          </w:tcPr>
          <w:p w:rsidR="00706BAC" w:rsidRDefault="00706BAC" w:rsidP="00197B0F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ECRAN Climate – Working Group ETS</w:t>
            </w:r>
          </w:p>
          <w:p w:rsidR="00706BAC" w:rsidRDefault="00706BAC" w:rsidP="00197B0F">
            <w:pPr>
              <w:pStyle w:val="Subtitle"/>
              <w:numPr>
                <w:ilvl w:val="0"/>
                <w:numId w:val="15"/>
              </w:numPr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Results needs assessment</w:t>
            </w:r>
          </w:p>
          <w:p w:rsidR="00706BAC" w:rsidRPr="00B355A4" w:rsidRDefault="00706BAC" w:rsidP="002B0E1A">
            <w:pPr>
              <w:pStyle w:val="Subtitle"/>
              <w:numPr>
                <w:ilvl w:val="0"/>
                <w:numId w:val="15"/>
              </w:numPr>
              <w:jc w:val="left"/>
              <w:outlineLvl w:val="0"/>
              <w:rPr>
                <w:rFonts w:ascii="Calibri" w:hAnsi="Calibri"/>
                <w:sz w:val="22"/>
                <w:szCs w:val="22"/>
                <w:lang w:val="en-US"/>
              </w:rPr>
            </w:pPr>
            <w:r w:rsidRPr="00B355A4"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 xml:space="preserve">Objectives of the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 xml:space="preserve">workshop / </w:t>
            </w:r>
            <w:r w:rsidRPr="00112101"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Introduction to training and agenda</w:t>
            </w:r>
          </w:p>
        </w:tc>
      </w:tr>
      <w:tr w:rsidR="00706BAC" w:rsidRPr="00421031" w:rsidTr="00EA42E4">
        <w:tc>
          <w:tcPr>
            <w:tcW w:w="1053" w:type="dxa"/>
          </w:tcPr>
          <w:p w:rsidR="00706BAC" w:rsidRPr="00421031" w:rsidRDefault="00706BAC" w:rsidP="001B60F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1108" w:type="dxa"/>
          </w:tcPr>
          <w:p w:rsidR="00706BAC" w:rsidRPr="00421031" w:rsidRDefault="00706BAC" w:rsidP="001B60F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10.30</w:t>
            </w:r>
          </w:p>
        </w:tc>
        <w:tc>
          <w:tcPr>
            <w:tcW w:w="3329" w:type="dxa"/>
          </w:tcPr>
          <w:p w:rsidR="00706BAC" w:rsidRPr="00824473" w:rsidRDefault="00706BAC" w:rsidP="001B60F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Aviation in ETS: latest developments</w:t>
            </w:r>
          </w:p>
        </w:tc>
        <w:tc>
          <w:tcPr>
            <w:tcW w:w="3669" w:type="dxa"/>
          </w:tcPr>
          <w:p w:rsidR="00706BAC" w:rsidRPr="00824473" w:rsidRDefault="00706BAC" w:rsidP="001B60F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Eve Tamme, </w:t>
            </w:r>
            <w:r w:rsidRPr="004312A2">
              <w:rPr>
                <w:rFonts w:ascii="Calibri" w:hAnsi="Calibri"/>
                <w:sz w:val="22"/>
                <w:szCs w:val="22"/>
                <w:lang w:val="en-US"/>
              </w:rPr>
              <w:t>European Commission, DG Climate Action</w:t>
            </w:r>
          </w:p>
        </w:tc>
        <w:tc>
          <w:tcPr>
            <w:tcW w:w="5632" w:type="dxa"/>
          </w:tcPr>
          <w:p w:rsidR="00706BAC" w:rsidRPr="0025311E" w:rsidRDefault="00706BAC" w:rsidP="001B60FE">
            <w:pPr>
              <w:numPr>
                <w:ilvl w:val="0"/>
                <w:numId w:val="15"/>
              </w:numPr>
              <w:rPr>
                <w:rFonts w:ascii="Calibri" w:hAnsi="Calibri"/>
                <w:lang w:val="en-US" w:eastAsia="ko-KR"/>
              </w:rPr>
            </w:pPr>
            <w:r>
              <w:rPr>
                <w:rFonts w:ascii="Calibri" w:hAnsi="Calibri"/>
                <w:sz w:val="22"/>
                <w:szCs w:val="22"/>
                <w:lang w:val="en-US" w:eastAsia="ko-KR"/>
              </w:rPr>
              <w:t>Inclusion of aviation into the ETS</w:t>
            </w:r>
          </w:p>
          <w:p w:rsidR="00706BAC" w:rsidRPr="0025311E" w:rsidRDefault="00706BAC" w:rsidP="001B60FE">
            <w:pPr>
              <w:numPr>
                <w:ilvl w:val="0"/>
                <w:numId w:val="15"/>
              </w:numPr>
              <w:rPr>
                <w:rFonts w:ascii="Calibri" w:hAnsi="Calibri"/>
                <w:lang w:val="en-US" w:eastAsia="ko-KR"/>
              </w:rPr>
            </w:pPr>
            <w:r>
              <w:rPr>
                <w:rFonts w:ascii="Calibri" w:hAnsi="Calibri"/>
                <w:sz w:val="22"/>
                <w:szCs w:val="22"/>
                <w:lang w:val="en-US" w:eastAsia="ko-KR"/>
              </w:rPr>
              <w:t>History</w:t>
            </w:r>
          </w:p>
          <w:p w:rsidR="00706BAC" w:rsidRPr="0025311E" w:rsidRDefault="00706BAC" w:rsidP="001B60FE">
            <w:pPr>
              <w:numPr>
                <w:ilvl w:val="0"/>
                <w:numId w:val="15"/>
              </w:numPr>
              <w:rPr>
                <w:rFonts w:ascii="Calibri" w:hAnsi="Calibri"/>
                <w:lang w:val="en-US" w:eastAsia="ko-KR"/>
              </w:rPr>
            </w:pPr>
            <w:r>
              <w:rPr>
                <w:rFonts w:ascii="Calibri" w:hAnsi="Calibri"/>
                <w:sz w:val="22"/>
                <w:szCs w:val="22"/>
                <w:lang w:val="en-US" w:eastAsia="ko-KR"/>
              </w:rPr>
              <w:t>I</w:t>
            </w:r>
            <w:r w:rsidRPr="00E2433D">
              <w:rPr>
                <w:rFonts w:ascii="Calibri" w:hAnsi="Calibri"/>
                <w:sz w:val="22"/>
                <w:szCs w:val="22"/>
                <w:lang w:val="en-US" w:eastAsia="ko-KR"/>
              </w:rPr>
              <w:t xml:space="preserve">nternational Civil Aviation Organization (ICAO) </w:t>
            </w:r>
            <w:r>
              <w:rPr>
                <w:rFonts w:ascii="Calibri" w:hAnsi="Calibri"/>
                <w:sz w:val="22"/>
                <w:szCs w:val="22"/>
                <w:lang w:val="en-US" w:eastAsia="ko-KR"/>
              </w:rPr>
              <w:t>initiative</w:t>
            </w:r>
            <w:r w:rsidRPr="00E2433D">
              <w:rPr>
                <w:rFonts w:ascii="Calibri" w:hAnsi="Calibri"/>
                <w:sz w:val="22"/>
                <w:szCs w:val="22"/>
                <w:lang w:val="en-US" w:eastAsia="ko-KR"/>
              </w:rPr>
              <w:t xml:space="preserve"> to reach a global agreement to tackle aviation emissions</w:t>
            </w:r>
          </w:p>
          <w:p w:rsidR="00706BAC" w:rsidRPr="00824473" w:rsidRDefault="00706BAC" w:rsidP="001B60FE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ko-KR"/>
              </w:rPr>
              <w:t>Future perspective on aviation in ETS</w:t>
            </w:r>
          </w:p>
        </w:tc>
      </w:tr>
      <w:tr w:rsidR="00706BAC" w:rsidRPr="00421031" w:rsidTr="00EA42E4">
        <w:tc>
          <w:tcPr>
            <w:tcW w:w="1053" w:type="dxa"/>
            <w:shd w:val="clear" w:color="auto" w:fill="A6A6A6"/>
          </w:tcPr>
          <w:p w:rsidR="00706BAC" w:rsidRPr="00421031" w:rsidRDefault="00706BAC" w:rsidP="004D652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10.30</w:t>
            </w:r>
          </w:p>
        </w:tc>
        <w:tc>
          <w:tcPr>
            <w:tcW w:w="1108" w:type="dxa"/>
            <w:shd w:val="clear" w:color="auto" w:fill="A6A6A6"/>
          </w:tcPr>
          <w:p w:rsidR="00706BAC" w:rsidRPr="00421031" w:rsidRDefault="00706BAC" w:rsidP="004D652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10.45</w:t>
            </w:r>
          </w:p>
        </w:tc>
        <w:tc>
          <w:tcPr>
            <w:tcW w:w="3329" w:type="dxa"/>
            <w:shd w:val="clear" w:color="auto" w:fill="A6A6A6"/>
          </w:tcPr>
          <w:p w:rsidR="00706BAC" w:rsidRPr="00421031" w:rsidRDefault="00706BAC" w:rsidP="004D6527">
            <w:pPr>
              <w:spacing w:before="120" w:after="120"/>
              <w:rPr>
                <w:rFonts w:ascii="Calibri" w:hAnsi="Calibri"/>
              </w:rPr>
            </w:pPr>
            <w:r w:rsidRPr="00421031">
              <w:rPr>
                <w:rFonts w:ascii="Calibri" w:hAnsi="Calibri"/>
                <w:b/>
                <w:i/>
                <w:sz w:val="22"/>
                <w:szCs w:val="22"/>
              </w:rPr>
              <w:t>Coffee Break</w:t>
            </w:r>
          </w:p>
        </w:tc>
        <w:tc>
          <w:tcPr>
            <w:tcW w:w="3669" w:type="dxa"/>
            <w:shd w:val="clear" w:color="auto" w:fill="A6A6A6"/>
          </w:tcPr>
          <w:p w:rsidR="00706BAC" w:rsidRDefault="00706BAC" w:rsidP="004D6527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5632" w:type="dxa"/>
            <w:shd w:val="clear" w:color="auto" w:fill="A6A6A6"/>
          </w:tcPr>
          <w:p w:rsidR="00706BAC" w:rsidRDefault="00706BAC" w:rsidP="004D6527">
            <w:pPr>
              <w:rPr>
                <w:rFonts w:ascii="Calibri" w:hAnsi="Calibri"/>
                <w:lang w:val="en-US"/>
              </w:rPr>
            </w:pPr>
          </w:p>
        </w:tc>
      </w:tr>
      <w:tr w:rsidR="00706BAC" w:rsidRPr="00421031" w:rsidTr="00EA42E4">
        <w:tc>
          <w:tcPr>
            <w:tcW w:w="1053" w:type="dxa"/>
          </w:tcPr>
          <w:p w:rsidR="00706BAC" w:rsidRDefault="00706BAC" w:rsidP="004919B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10.45</w:t>
            </w:r>
          </w:p>
        </w:tc>
        <w:tc>
          <w:tcPr>
            <w:tcW w:w="1108" w:type="dxa"/>
          </w:tcPr>
          <w:p w:rsidR="00706BAC" w:rsidRDefault="00706BAC" w:rsidP="004919B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  <w:tc>
          <w:tcPr>
            <w:tcW w:w="3329" w:type="dxa"/>
          </w:tcPr>
          <w:p w:rsidR="00706BAC" w:rsidRPr="00107C3F" w:rsidRDefault="00706BAC" w:rsidP="004919B7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lang w:val="fr-FR"/>
              </w:rPr>
            </w:pPr>
            <w:r w:rsidRPr="00107C3F">
              <w:rPr>
                <w:rFonts w:ascii="Calibri" w:hAnsi="Calibri"/>
                <w:sz w:val="22"/>
                <w:szCs w:val="22"/>
                <w:lang w:val="fr-FR"/>
              </w:rPr>
              <w:t>EU ETS – Objectives and scope</w:t>
            </w:r>
          </w:p>
        </w:tc>
        <w:tc>
          <w:tcPr>
            <w:tcW w:w="3669" w:type="dxa"/>
          </w:tcPr>
          <w:p w:rsidR="00706BAC" w:rsidRDefault="00706BAC" w:rsidP="004919B7">
            <w:pPr>
              <w:spacing w:before="120" w:after="120"/>
              <w:rPr>
                <w:rFonts w:ascii="Calibri" w:hAnsi="Calibri"/>
                <w:bCs/>
                <w:lang w:val="sk-SK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sk-SK"/>
              </w:rPr>
              <w:t>Chris Dekkers, ECRAN</w:t>
            </w:r>
          </w:p>
        </w:tc>
        <w:tc>
          <w:tcPr>
            <w:tcW w:w="5632" w:type="dxa"/>
          </w:tcPr>
          <w:p w:rsidR="00706BAC" w:rsidRDefault="00706BAC" w:rsidP="00360E5C">
            <w:pPr>
              <w:pStyle w:val="Subtitle"/>
              <w:numPr>
                <w:ilvl w:val="0"/>
                <w:numId w:val="15"/>
              </w:numPr>
              <w:spacing w:before="120"/>
              <w:ind w:left="357" w:hanging="357"/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EU ETS contribution to the Climate and Energy Package</w:t>
            </w:r>
          </w:p>
          <w:p w:rsidR="00706BAC" w:rsidRDefault="00706BAC" w:rsidP="004919B7">
            <w:pPr>
              <w:pStyle w:val="Subtitle"/>
              <w:numPr>
                <w:ilvl w:val="0"/>
                <w:numId w:val="15"/>
              </w:numPr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Overview of main provisions and articles of Directive 2003/87/EC and its implementing Regulations</w:t>
            </w:r>
          </w:p>
          <w:p w:rsidR="00706BAC" w:rsidRDefault="00706BAC" w:rsidP="004919B7">
            <w:pPr>
              <w:pStyle w:val="Subtitle"/>
              <w:numPr>
                <w:ilvl w:val="0"/>
                <w:numId w:val="15"/>
              </w:numPr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Principal obligations of Member States</w:t>
            </w:r>
          </w:p>
          <w:p w:rsidR="00706BAC" w:rsidRDefault="00706BAC" w:rsidP="00360E5C">
            <w:pPr>
              <w:pStyle w:val="Subtitle"/>
              <w:numPr>
                <w:ilvl w:val="0"/>
                <w:numId w:val="15"/>
              </w:numPr>
              <w:spacing w:after="120"/>
              <w:ind w:left="357" w:hanging="357"/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Inclusion of aviation into the EU ETS and the implications for ensuring consistent data</w:t>
            </w:r>
          </w:p>
        </w:tc>
      </w:tr>
      <w:tr w:rsidR="00706BAC" w:rsidRPr="00421031" w:rsidTr="00EA42E4">
        <w:tc>
          <w:tcPr>
            <w:tcW w:w="1053" w:type="dxa"/>
          </w:tcPr>
          <w:p w:rsidR="00706BAC" w:rsidRPr="009A775C" w:rsidRDefault="00706BAC" w:rsidP="009A775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11.3</w:t>
            </w:r>
            <w:r w:rsidRPr="009A775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:rsidR="00706BAC" w:rsidRPr="009A775C" w:rsidRDefault="00706BAC" w:rsidP="009A775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12.1</w:t>
            </w:r>
            <w:r w:rsidRPr="009A775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329" w:type="dxa"/>
          </w:tcPr>
          <w:p w:rsidR="00706BAC" w:rsidRPr="00347B88" w:rsidRDefault="00706BAC" w:rsidP="009A775C">
            <w:pPr>
              <w:autoSpaceDE w:val="0"/>
              <w:autoSpaceDN w:val="0"/>
              <w:adjustRightInd w:val="0"/>
              <w:spacing w:before="120" w:after="120"/>
            </w:pPr>
            <w:r w:rsidRPr="00774AB6">
              <w:rPr>
                <w:rFonts w:ascii="Calibri" w:hAnsi="Calibri"/>
                <w:sz w:val="22"/>
                <w:szCs w:val="22"/>
                <w:lang w:val="en-US"/>
              </w:rPr>
              <w:t xml:space="preserve">Inclusion of aviation in EU ETS – EUROCONTROL flight data </w:t>
            </w:r>
          </w:p>
        </w:tc>
        <w:tc>
          <w:tcPr>
            <w:tcW w:w="3669" w:type="dxa"/>
          </w:tcPr>
          <w:p w:rsidR="00706BAC" w:rsidRPr="00347B88" w:rsidRDefault="00706BAC" w:rsidP="00FC2D22">
            <w:pPr>
              <w:spacing w:before="120" w:after="120"/>
            </w:pPr>
            <w:r w:rsidRPr="00FC2D22">
              <w:rPr>
                <w:rFonts w:ascii="Calibri" w:hAnsi="Calibri"/>
                <w:bCs/>
                <w:sz w:val="22"/>
                <w:szCs w:val="22"/>
                <w:lang w:val="sk-SK"/>
              </w:rPr>
              <w:t>Stefano Mancini, EUROCONTROL (tbc)</w:t>
            </w:r>
          </w:p>
        </w:tc>
        <w:tc>
          <w:tcPr>
            <w:tcW w:w="5632" w:type="dxa"/>
          </w:tcPr>
          <w:p w:rsidR="00706BAC" w:rsidRPr="00FC2D22" w:rsidRDefault="00706BAC" w:rsidP="00360E5C">
            <w:pPr>
              <w:pStyle w:val="Subtitle"/>
              <w:numPr>
                <w:ilvl w:val="0"/>
                <w:numId w:val="15"/>
              </w:numPr>
              <w:spacing w:before="120"/>
              <w:ind w:left="357" w:hanging="357"/>
              <w:jc w:val="left"/>
              <w:outlineLvl w:val="0"/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Monitoring flights and e</w:t>
            </w:r>
            <w:r w:rsidRPr="009A775C"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 xml:space="preserve">missions from the Aviation sector and how EUROCONTROL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 xml:space="preserve">flight control date have led to the </w:t>
            </w:r>
            <w:r w:rsidRPr="009A775C"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>development of the ETS Support Facility</w:t>
            </w:r>
          </w:p>
          <w:p w:rsidR="00706BAC" w:rsidRPr="00347B88" w:rsidRDefault="00706BAC" w:rsidP="001A6880">
            <w:pPr>
              <w:pStyle w:val="Subtitle"/>
              <w:numPr>
                <w:ilvl w:val="0"/>
                <w:numId w:val="15"/>
              </w:numPr>
              <w:spacing w:after="120"/>
              <w:ind w:left="357" w:hanging="357"/>
              <w:jc w:val="left"/>
              <w:outlineLvl w:val="0"/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  <w:t xml:space="preserve">Outline of the ETS SF and how it supports the competent authorities in ensuring compliance </w:t>
            </w:r>
          </w:p>
        </w:tc>
      </w:tr>
      <w:tr w:rsidR="00706BAC" w:rsidRPr="0000704F" w:rsidTr="00EA42E4">
        <w:trPr>
          <w:trHeight w:val="725"/>
        </w:trPr>
        <w:tc>
          <w:tcPr>
            <w:tcW w:w="1053" w:type="dxa"/>
          </w:tcPr>
          <w:p w:rsidR="00706BAC" w:rsidRPr="00421031" w:rsidRDefault="00706BAC" w:rsidP="001F56B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12.15</w:t>
            </w:r>
          </w:p>
        </w:tc>
        <w:tc>
          <w:tcPr>
            <w:tcW w:w="1108" w:type="dxa"/>
          </w:tcPr>
          <w:p w:rsidR="00706BAC" w:rsidRPr="00421031" w:rsidRDefault="00706BAC" w:rsidP="001F56B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13.00</w:t>
            </w:r>
          </w:p>
        </w:tc>
        <w:tc>
          <w:tcPr>
            <w:tcW w:w="3329" w:type="dxa"/>
          </w:tcPr>
          <w:p w:rsidR="00706BAC" w:rsidRPr="00CB7847" w:rsidRDefault="00706BAC" w:rsidP="0019694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  <w:lang w:val="en-US"/>
              </w:rPr>
            </w:pPr>
            <w:r w:rsidRPr="006F2924">
              <w:rPr>
                <w:rFonts w:ascii="Calibri" w:hAnsi="Calibri"/>
                <w:sz w:val="22"/>
                <w:szCs w:val="22"/>
                <w:lang w:val="en-US"/>
              </w:rPr>
              <w:t xml:space="preserve">Overview of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the EU </w:t>
            </w:r>
            <w:r w:rsidRPr="006F2924">
              <w:rPr>
                <w:rFonts w:ascii="Calibri" w:hAnsi="Calibri"/>
                <w:sz w:val="22"/>
                <w:szCs w:val="22"/>
                <w:lang w:val="en-US"/>
              </w:rPr>
              <w:t xml:space="preserve">ETS legislation and guidance related to aviation </w:t>
            </w:r>
            <w:r w:rsidRPr="00C050FC">
              <w:rPr>
                <w:rFonts w:ascii="Calibri" w:hAnsi="Calibri"/>
                <w:sz w:val="22"/>
                <w:szCs w:val="22"/>
                <w:lang w:val="en-US"/>
              </w:rPr>
              <w:t>Monitoring and Reporting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Regulation No 601/2012</w:t>
            </w:r>
            <w:r w:rsidRPr="00C050FC">
              <w:rPr>
                <w:rFonts w:ascii="Calibri" w:hAnsi="Calibri"/>
                <w:sz w:val="22"/>
                <w:szCs w:val="22"/>
                <w:lang w:val="en-US"/>
              </w:rPr>
              <w:t xml:space="preserve"> Accreditation and Verification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Regulation No 600/2012</w:t>
            </w:r>
            <w:r w:rsidRPr="00C050FC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669" w:type="dxa"/>
          </w:tcPr>
          <w:p w:rsidR="00706BAC" w:rsidRDefault="00706BAC" w:rsidP="00196948">
            <w:pPr>
              <w:spacing w:before="120" w:after="120"/>
              <w:rPr>
                <w:rFonts w:ascii="Calibri" w:hAnsi="Calibri"/>
                <w:bCs/>
                <w:lang w:val="sk-SK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sk-SK"/>
              </w:rPr>
              <w:t>Chris Dekkers, ECRAN</w:t>
            </w:r>
          </w:p>
          <w:p w:rsidR="00706BAC" w:rsidRPr="00EB69FC" w:rsidRDefault="00706BAC" w:rsidP="00196948">
            <w:pPr>
              <w:spacing w:before="120" w:after="120"/>
              <w:rPr>
                <w:rFonts w:ascii="Calibri" w:hAnsi="Calibri"/>
                <w:bCs/>
                <w:i/>
                <w:lang w:val="sk-SK"/>
              </w:rPr>
            </w:pPr>
          </w:p>
        </w:tc>
        <w:tc>
          <w:tcPr>
            <w:tcW w:w="5632" w:type="dxa"/>
          </w:tcPr>
          <w:p w:rsidR="00706BAC" w:rsidRPr="00611D5A" w:rsidRDefault="00706BAC" w:rsidP="00196948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Presenting the two </w:t>
            </w:r>
            <w:r w:rsidRPr="00611D5A">
              <w:rPr>
                <w:rFonts w:ascii="Calibri" w:hAnsi="Calibri"/>
                <w:sz w:val="22"/>
                <w:szCs w:val="22"/>
                <w:lang w:val="en-US"/>
              </w:rPr>
              <w:t>regulation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 (MRR and AVR) and the requirements impacting aircraft operators </w:t>
            </w:r>
          </w:p>
          <w:p w:rsidR="00706BAC" w:rsidRPr="00EA42E4" w:rsidRDefault="00706BAC" w:rsidP="00196948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 w:rsidRPr="00611D5A">
              <w:rPr>
                <w:rFonts w:ascii="Calibri" w:hAnsi="Calibri"/>
                <w:sz w:val="22"/>
                <w:szCs w:val="22"/>
                <w:lang w:val="en-US"/>
              </w:rPr>
              <w:t xml:space="preserve">Summary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of the </w:t>
            </w:r>
            <w:r w:rsidRPr="00611D5A">
              <w:rPr>
                <w:rFonts w:ascii="Calibri" w:hAnsi="Calibri"/>
                <w:sz w:val="22"/>
                <w:szCs w:val="22"/>
                <w:lang w:val="en-US"/>
              </w:rPr>
              <w:t>guidance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and templates to support compliance with the MRR and AVR requirements</w:t>
            </w:r>
            <w:r w:rsidRPr="006F70B4">
              <w:rPr>
                <w:rFonts w:ascii="Calibri" w:hAnsi="Calibri"/>
                <w:sz w:val="22"/>
                <w:lang w:val="en-US"/>
              </w:rPr>
              <w:t xml:space="preserve"> </w:t>
            </w:r>
          </w:p>
          <w:p w:rsidR="00706BAC" w:rsidRPr="0000704F" w:rsidRDefault="00706BAC" w:rsidP="001A6880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Stressing the importance of cooperation between the Competent Authorities and the activities of the Compliance Forum Task Force on Aviation</w:t>
            </w:r>
          </w:p>
        </w:tc>
      </w:tr>
      <w:tr w:rsidR="00706BAC" w:rsidRPr="00421031" w:rsidTr="00EA42E4">
        <w:tc>
          <w:tcPr>
            <w:tcW w:w="1053" w:type="dxa"/>
            <w:shd w:val="clear" w:color="auto" w:fill="BFBFBF"/>
          </w:tcPr>
          <w:p w:rsidR="00706BAC" w:rsidRPr="00B935AF" w:rsidRDefault="00706BAC" w:rsidP="00D55BDD">
            <w:pPr>
              <w:spacing w:before="120"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13</w:t>
            </w:r>
            <w:r w:rsidRPr="00B935AF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108" w:type="dxa"/>
            <w:shd w:val="clear" w:color="auto" w:fill="BFBFBF"/>
          </w:tcPr>
          <w:p w:rsidR="00706BAC" w:rsidRPr="00B935AF" w:rsidRDefault="00706BAC" w:rsidP="00D55BDD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B935AF">
              <w:rPr>
                <w:rFonts w:ascii="Calibri" w:hAnsi="Calibri"/>
                <w:b/>
                <w:i/>
                <w:sz w:val="22"/>
                <w:szCs w:val="22"/>
              </w:rPr>
              <w:t>13.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45</w:t>
            </w:r>
          </w:p>
        </w:tc>
        <w:tc>
          <w:tcPr>
            <w:tcW w:w="3329" w:type="dxa"/>
            <w:shd w:val="clear" w:color="auto" w:fill="BFBFBF"/>
          </w:tcPr>
          <w:p w:rsidR="00706BAC" w:rsidRPr="00824473" w:rsidRDefault="00706BAC" w:rsidP="00D55BDD">
            <w:pPr>
              <w:spacing w:before="120" w:after="120"/>
              <w:rPr>
                <w:rFonts w:ascii="Calibri" w:hAnsi="Calibri"/>
                <w:b/>
                <w:i/>
              </w:rPr>
            </w:pPr>
            <w:r w:rsidRPr="00824473">
              <w:rPr>
                <w:rFonts w:ascii="Calibri" w:hAnsi="Calibri"/>
                <w:b/>
                <w:i/>
                <w:sz w:val="22"/>
                <w:szCs w:val="22"/>
              </w:rPr>
              <w:t>LUNCH</w:t>
            </w:r>
          </w:p>
        </w:tc>
        <w:tc>
          <w:tcPr>
            <w:tcW w:w="3669" w:type="dxa"/>
            <w:shd w:val="clear" w:color="auto" w:fill="BFBFBF"/>
          </w:tcPr>
          <w:p w:rsidR="00706BAC" w:rsidRDefault="00706BAC" w:rsidP="00D55BDD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5632" w:type="dxa"/>
            <w:shd w:val="clear" w:color="auto" w:fill="BFBFBF"/>
          </w:tcPr>
          <w:p w:rsidR="00706BAC" w:rsidRDefault="00706BAC" w:rsidP="00D55BDD">
            <w:pPr>
              <w:rPr>
                <w:rFonts w:ascii="Calibri" w:hAnsi="Calibri"/>
                <w:lang w:val="en-US"/>
              </w:rPr>
            </w:pPr>
          </w:p>
        </w:tc>
      </w:tr>
      <w:tr w:rsidR="00706BAC" w:rsidRPr="00421031" w:rsidTr="00EA42E4">
        <w:trPr>
          <w:trHeight w:val="483"/>
        </w:trPr>
        <w:tc>
          <w:tcPr>
            <w:tcW w:w="1053" w:type="dxa"/>
          </w:tcPr>
          <w:p w:rsidR="00706BAC" w:rsidRPr="00421031" w:rsidRDefault="00706BAC" w:rsidP="006D6CD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13.45</w:t>
            </w:r>
          </w:p>
        </w:tc>
        <w:tc>
          <w:tcPr>
            <w:tcW w:w="1108" w:type="dxa"/>
          </w:tcPr>
          <w:p w:rsidR="00706BAC" w:rsidRPr="00421031" w:rsidRDefault="00706BA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</w:t>
            </w:r>
          </w:p>
        </w:tc>
        <w:tc>
          <w:tcPr>
            <w:tcW w:w="3329" w:type="dxa"/>
          </w:tcPr>
          <w:p w:rsidR="00706BAC" w:rsidRPr="00B355A4" w:rsidRDefault="00706BAC" w:rsidP="00F20BD5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role of Competent Authorities in the EU ETS </w:t>
            </w:r>
            <w:r w:rsidRPr="00E86D74">
              <w:rPr>
                <w:rFonts w:ascii="Calibri" w:hAnsi="Calibri"/>
                <w:sz w:val="22"/>
                <w:szCs w:val="22"/>
              </w:rPr>
              <w:t xml:space="preserve">compliance cycle </w:t>
            </w:r>
            <w:r>
              <w:rPr>
                <w:rFonts w:ascii="Calibri" w:hAnsi="Calibri"/>
                <w:sz w:val="22"/>
                <w:szCs w:val="22"/>
              </w:rPr>
              <w:t xml:space="preserve">and the steps and processes to ensure that aircraft operators are informed on how to comply with the requirements </w:t>
            </w:r>
          </w:p>
        </w:tc>
        <w:tc>
          <w:tcPr>
            <w:tcW w:w="3669" w:type="dxa"/>
          </w:tcPr>
          <w:p w:rsidR="00706BAC" w:rsidRPr="00B355A4" w:rsidRDefault="00706BA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Charalambos Savvidis – German Emissions Authority (DEHSt)</w:t>
            </w:r>
          </w:p>
        </w:tc>
        <w:tc>
          <w:tcPr>
            <w:tcW w:w="5632" w:type="dxa"/>
          </w:tcPr>
          <w:p w:rsidR="00706BAC" w:rsidRPr="001276FC" w:rsidRDefault="00706BAC" w:rsidP="001276FC">
            <w:pPr>
              <w:pStyle w:val="ListParagraph"/>
              <w:numPr>
                <w:ilvl w:val="0"/>
                <w:numId w:val="15"/>
              </w:numPr>
              <w:spacing w:before="120"/>
              <w:ind w:left="357" w:hanging="357"/>
              <w:rPr>
                <w:rFonts w:ascii="Calibri" w:hAnsi="Calibri"/>
                <w:lang w:val="en-US"/>
              </w:rPr>
            </w:pPr>
            <w:r w:rsidRPr="001276FC">
              <w:rPr>
                <w:rFonts w:ascii="Calibri" w:hAnsi="Calibri"/>
                <w:sz w:val="22"/>
                <w:szCs w:val="24"/>
                <w:lang w:val="en-US" w:eastAsia="zh-CN"/>
              </w:rPr>
              <w:t>Outline of the Compliance Cycle and its actors</w:t>
            </w:r>
          </w:p>
          <w:p w:rsidR="00706BAC" w:rsidRPr="001276FC" w:rsidRDefault="00706BAC" w:rsidP="00C51B5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lang w:val="hu-HU"/>
              </w:rPr>
            </w:pPr>
            <w:r w:rsidRPr="001276FC">
              <w:rPr>
                <w:rFonts w:ascii="Calibri" w:hAnsi="Calibri"/>
                <w:sz w:val="22"/>
                <w:lang w:val="hu-HU"/>
              </w:rPr>
              <w:t>Steps CAs can take to prepare AOs in time for EU ETS</w:t>
            </w:r>
          </w:p>
          <w:p w:rsidR="00706BAC" w:rsidRPr="00096979" w:rsidRDefault="00706BAC" w:rsidP="00EF467C">
            <w:pPr>
              <w:pStyle w:val="Subtitle"/>
              <w:numPr>
                <w:ilvl w:val="0"/>
                <w:numId w:val="15"/>
              </w:numPr>
              <w:ind w:left="357" w:hanging="357"/>
              <w:jc w:val="lef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How can the communication be established and what did the DEHSt do to make AOs ready for EU ETS</w:t>
            </w:r>
          </w:p>
          <w:p w:rsidR="00706BAC" w:rsidRPr="00C545B6" w:rsidRDefault="00706BAC" w:rsidP="005336CE">
            <w:pPr>
              <w:pStyle w:val="ListParagraph"/>
              <w:numPr>
                <w:ilvl w:val="0"/>
                <w:numId w:val="15"/>
              </w:numPr>
              <w:spacing w:after="40"/>
              <w:ind w:left="357" w:hanging="357"/>
              <w:contextualSpacing w:val="0"/>
              <w:rPr>
                <w:rFonts w:ascii="Calibri" w:hAnsi="Calibri"/>
                <w:lang w:val="en-US"/>
              </w:rPr>
            </w:pPr>
            <w:r w:rsidRPr="00096979">
              <w:rPr>
                <w:rFonts w:ascii="Calibri" w:hAnsi="Calibri"/>
                <w:sz w:val="20"/>
                <w:szCs w:val="20"/>
                <w:lang w:val="en-US" w:eastAsia="ko-KR"/>
              </w:rPr>
              <w:t>How can CAs use the ETS Support Facility in ensuring that AOs comply with the ETS requirements</w:t>
            </w:r>
          </w:p>
        </w:tc>
      </w:tr>
      <w:tr w:rsidR="00706BAC" w:rsidRPr="00421031" w:rsidTr="00EA42E4">
        <w:trPr>
          <w:trHeight w:val="483"/>
        </w:trPr>
        <w:tc>
          <w:tcPr>
            <w:tcW w:w="1053" w:type="dxa"/>
          </w:tcPr>
          <w:p w:rsidR="00706BAC" w:rsidRDefault="00706BAC" w:rsidP="006D6CD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14.30</w:t>
            </w:r>
          </w:p>
        </w:tc>
        <w:tc>
          <w:tcPr>
            <w:tcW w:w="1108" w:type="dxa"/>
          </w:tcPr>
          <w:p w:rsidR="00706BAC" w:rsidRDefault="00706BA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15.15</w:t>
            </w:r>
          </w:p>
        </w:tc>
        <w:tc>
          <w:tcPr>
            <w:tcW w:w="3329" w:type="dxa"/>
          </w:tcPr>
          <w:p w:rsidR="00706BAC" w:rsidRPr="00E86D74" w:rsidRDefault="00706BAC" w:rsidP="009C2A49">
            <w:pPr>
              <w:spacing w:before="120" w:after="120"/>
              <w:rPr>
                <w:rFonts w:ascii="Calibri" w:hAnsi="Calibri"/>
              </w:rPr>
            </w:pPr>
            <w:r w:rsidRPr="001C76D7">
              <w:rPr>
                <w:rFonts w:ascii="Calibri" w:hAnsi="Calibri"/>
                <w:sz w:val="22"/>
                <w:szCs w:val="22"/>
              </w:rPr>
              <w:t xml:space="preserve">Monitoring and reporting in practice; methods and tools </w:t>
            </w:r>
          </w:p>
        </w:tc>
        <w:tc>
          <w:tcPr>
            <w:tcW w:w="3669" w:type="dxa"/>
          </w:tcPr>
          <w:p w:rsidR="00706BAC" w:rsidRDefault="00706BAC" w:rsidP="009C2A49">
            <w:pPr>
              <w:spacing w:before="120" w:after="120"/>
              <w:rPr>
                <w:rFonts w:ascii="Calibri" w:hAnsi="Calibri"/>
              </w:rPr>
            </w:pPr>
            <w:r w:rsidRPr="001C76D7">
              <w:rPr>
                <w:rFonts w:ascii="Calibri" w:hAnsi="Calibri"/>
                <w:sz w:val="22"/>
              </w:rPr>
              <w:t xml:space="preserve">Renée Peerboom </w:t>
            </w:r>
            <w:r>
              <w:rPr>
                <w:rFonts w:ascii="Calibri" w:hAnsi="Calibri"/>
                <w:sz w:val="22"/>
              </w:rPr>
              <w:t xml:space="preserve">(NL) </w:t>
            </w:r>
            <w:r w:rsidRPr="001C76D7">
              <w:rPr>
                <w:rFonts w:ascii="Calibri" w:hAnsi="Calibri"/>
                <w:sz w:val="22"/>
              </w:rPr>
              <w:t>– Dutch Emissions Authority (NEa)</w:t>
            </w:r>
          </w:p>
        </w:tc>
        <w:tc>
          <w:tcPr>
            <w:tcW w:w="5632" w:type="dxa"/>
          </w:tcPr>
          <w:p w:rsidR="00706BAC" w:rsidRDefault="00706BAC" w:rsidP="005336CE">
            <w:pPr>
              <w:pStyle w:val="Subtitle"/>
              <w:numPr>
                <w:ilvl w:val="0"/>
                <w:numId w:val="14"/>
              </w:numPr>
              <w:spacing w:before="40"/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>Explaining the legal , institutional and procedural requirements for the Competent Authorities</w:t>
            </w:r>
          </w:p>
          <w:p w:rsidR="00706BAC" w:rsidRDefault="00706BAC" w:rsidP="00196948">
            <w:pPr>
              <w:pStyle w:val="Subtitle"/>
              <w:numPr>
                <w:ilvl w:val="0"/>
                <w:numId w:val="14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Introduction of the t</w:t>
            </w: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>emplates used for the monitoring plans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, t</w:t>
            </w: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>onne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-k</w:t>
            </w: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ilometres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MP and </w:t>
            </w:r>
            <w:r w:rsidRPr="0042763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the annual emissions report </w:t>
            </w:r>
          </w:p>
          <w:p w:rsidR="00706BAC" w:rsidRPr="006D6CD7" w:rsidRDefault="00706BAC" w:rsidP="00360E5C">
            <w:pPr>
              <w:numPr>
                <w:ilvl w:val="0"/>
                <w:numId w:val="15"/>
              </w:numPr>
              <w:spacing w:after="120"/>
              <w:ind w:left="357" w:hanging="357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Outlining the most relevant guidance </w:t>
            </w:r>
            <w:r w:rsidRPr="006038B7">
              <w:rPr>
                <w:rFonts w:ascii="Calibri" w:hAnsi="Calibri"/>
                <w:sz w:val="22"/>
                <w:szCs w:val="22"/>
              </w:rPr>
              <w:t>material for monitoring and reporting</w:t>
            </w:r>
            <w:r>
              <w:rPr>
                <w:rFonts w:ascii="Calibri" w:hAnsi="Calibri"/>
                <w:sz w:val="22"/>
                <w:szCs w:val="22"/>
              </w:rPr>
              <w:t xml:space="preserve"> and how to use them </w:t>
            </w:r>
          </w:p>
        </w:tc>
      </w:tr>
      <w:tr w:rsidR="00706BAC" w:rsidRPr="00421031" w:rsidTr="00EA42E4">
        <w:trPr>
          <w:trHeight w:val="483"/>
        </w:trPr>
        <w:tc>
          <w:tcPr>
            <w:tcW w:w="1053" w:type="dxa"/>
            <w:shd w:val="clear" w:color="auto" w:fill="BFBFBF"/>
          </w:tcPr>
          <w:p w:rsidR="00706BAC" w:rsidRPr="00B935AF" w:rsidRDefault="00706BAC" w:rsidP="00791704">
            <w:pPr>
              <w:spacing w:before="120"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15</w:t>
            </w:r>
            <w:r w:rsidRPr="00B935AF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1108" w:type="dxa"/>
            <w:shd w:val="clear" w:color="auto" w:fill="BFBFBF"/>
          </w:tcPr>
          <w:p w:rsidR="00706BAC" w:rsidRPr="00B935AF" w:rsidRDefault="00706BAC" w:rsidP="00791704">
            <w:pPr>
              <w:spacing w:before="120"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15</w:t>
            </w:r>
            <w:r w:rsidRPr="00B935AF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3329" w:type="dxa"/>
            <w:shd w:val="clear" w:color="auto" w:fill="BFBFBF"/>
          </w:tcPr>
          <w:p w:rsidR="00706BAC" w:rsidRPr="00824473" w:rsidRDefault="00706BAC" w:rsidP="00791704">
            <w:pPr>
              <w:spacing w:before="120"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Coffee break</w:t>
            </w:r>
          </w:p>
        </w:tc>
        <w:tc>
          <w:tcPr>
            <w:tcW w:w="3669" w:type="dxa"/>
            <w:shd w:val="clear" w:color="auto" w:fill="BFBFBF"/>
          </w:tcPr>
          <w:p w:rsidR="00706BAC" w:rsidRPr="00B935AF" w:rsidRDefault="00706BAC" w:rsidP="00791704">
            <w:pPr>
              <w:spacing w:before="120" w:after="120"/>
              <w:rPr>
                <w:rFonts w:ascii="Calibri" w:hAnsi="Calibri"/>
                <w:b/>
                <w:i/>
              </w:rPr>
            </w:pPr>
          </w:p>
        </w:tc>
        <w:tc>
          <w:tcPr>
            <w:tcW w:w="5632" w:type="dxa"/>
            <w:shd w:val="clear" w:color="auto" w:fill="BFBFBF"/>
          </w:tcPr>
          <w:p w:rsidR="00706BAC" w:rsidRPr="00B935AF" w:rsidRDefault="00706BAC" w:rsidP="00791704">
            <w:pPr>
              <w:spacing w:before="120" w:after="120"/>
              <w:rPr>
                <w:rFonts w:ascii="Calibri" w:hAnsi="Calibri"/>
                <w:b/>
                <w:i/>
              </w:rPr>
            </w:pPr>
          </w:p>
        </w:tc>
      </w:tr>
      <w:tr w:rsidR="00706BAC" w:rsidRPr="00421031" w:rsidTr="00EA42E4">
        <w:tc>
          <w:tcPr>
            <w:tcW w:w="1053" w:type="dxa"/>
          </w:tcPr>
          <w:p w:rsidR="00706BAC" w:rsidRDefault="00706BAC" w:rsidP="006D6CD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15.30</w:t>
            </w:r>
          </w:p>
        </w:tc>
        <w:tc>
          <w:tcPr>
            <w:tcW w:w="1108" w:type="dxa"/>
          </w:tcPr>
          <w:p w:rsidR="00706BAC" w:rsidRDefault="00706BA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16.15</w:t>
            </w:r>
          </w:p>
        </w:tc>
        <w:tc>
          <w:tcPr>
            <w:tcW w:w="3329" w:type="dxa"/>
          </w:tcPr>
          <w:p w:rsidR="00706BAC" w:rsidRPr="00824473" w:rsidRDefault="00706BAC" w:rsidP="001C76D7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Verification and Accreditation specifying the guidance and tools available to comply with the requirements </w:t>
            </w:r>
          </w:p>
        </w:tc>
        <w:tc>
          <w:tcPr>
            <w:tcW w:w="3669" w:type="dxa"/>
          </w:tcPr>
          <w:p w:rsidR="00706BAC" w:rsidRPr="00824473" w:rsidRDefault="00706BAC" w:rsidP="00EC419A">
            <w:pPr>
              <w:spacing w:before="120" w:after="120"/>
              <w:rPr>
                <w:rFonts w:ascii="Calibri" w:hAnsi="Calibri"/>
                <w:lang w:val="en-US"/>
              </w:rPr>
            </w:pPr>
            <w:r w:rsidRPr="00E06120">
              <w:rPr>
                <w:rFonts w:ascii="Calibri" w:hAnsi="Calibri"/>
                <w:sz w:val="22"/>
                <w:szCs w:val="22"/>
                <w:lang w:val="en-US"/>
              </w:rPr>
              <w:t>Saviour Vassallo (MT)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E06120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E06120">
              <w:rPr>
                <w:rFonts w:ascii="Calibri" w:hAnsi="Calibri"/>
                <w:sz w:val="22"/>
                <w:szCs w:val="22"/>
                <w:lang w:val="en-US"/>
              </w:rPr>
              <w:t>Climate Change Malta Resources Authority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32" w:type="dxa"/>
          </w:tcPr>
          <w:p w:rsidR="00706BAC" w:rsidRPr="006D6CD7" w:rsidRDefault="00706BAC" w:rsidP="005336CE">
            <w:pPr>
              <w:pStyle w:val="Subtitle"/>
              <w:numPr>
                <w:ilvl w:val="0"/>
                <w:numId w:val="14"/>
              </w:numPr>
              <w:spacing w:before="40"/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Explaining the legal , institutional and procedural requirements for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verifiers and accreditation bodies and </w:t>
            </w:r>
            <w:r w:rsidRPr="006D6CD7">
              <w:rPr>
                <w:rFonts w:ascii="Calibri" w:hAnsi="Calibri"/>
                <w:b w:val="0"/>
                <w:sz w:val="22"/>
                <w:szCs w:val="22"/>
                <w:u w:val="none"/>
              </w:rPr>
              <w:t>what the role is of the CA</w:t>
            </w:r>
          </w:p>
          <w:p w:rsidR="00706BAC" w:rsidRPr="006D6CD7" w:rsidRDefault="00706BAC" w:rsidP="00427638">
            <w:pPr>
              <w:pStyle w:val="Subtitle"/>
              <w:numPr>
                <w:ilvl w:val="0"/>
                <w:numId w:val="14"/>
              </w:numPr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6D6CD7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Introduction of the templates used for the verification of annual emissions reports and the tonne-kilometres reporting </w:t>
            </w:r>
          </w:p>
          <w:p w:rsidR="00706BAC" w:rsidRPr="00E86D74" w:rsidRDefault="00706BAC" w:rsidP="005336CE">
            <w:pPr>
              <w:pStyle w:val="Subtitle"/>
              <w:numPr>
                <w:ilvl w:val="0"/>
                <w:numId w:val="14"/>
              </w:numPr>
              <w:spacing w:after="40"/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Outlining the relevant guidance </w:t>
            </w:r>
            <w:r w:rsidRPr="006038B7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material for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verification and accreditation </w:t>
            </w:r>
          </w:p>
        </w:tc>
      </w:tr>
      <w:tr w:rsidR="00706BAC" w:rsidRPr="00421031" w:rsidTr="00EA42E4">
        <w:tc>
          <w:tcPr>
            <w:tcW w:w="1053" w:type="dxa"/>
          </w:tcPr>
          <w:p w:rsidR="00706BAC" w:rsidRDefault="00706BAC" w:rsidP="006D6CD7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16.15</w:t>
            </w:r>
          </w:p>
        </w:tc>
        <w:tc>
          <w:tcPr>
            <w:tcW w:w="1108" w:type="dxa"/>
          </w:tcPr>
          <w:p w:rsidR="00706BAC" w:rsidRDefault="00706BA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16.30</w:t>
            </w:r>
          </w:p>
        </w:tc>
        <w:tc>
          <w:tcPr>
            <w:tcW w:w="3329" w:type="dxa"/>
          </w:tcPr>
          <w:p w:rsidR="00706BAC" w:rsidRPr="00C63670" w:rsidRDefault="00706BAC" w:rsidP="00132D8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Conclusions and wrap-up 1</w:t>
            </w:r>
            <w:r w:rsidRPr="00132D85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day / outlook 2</w:t>
            </w:r>
            <w:r w:rsidRPr="00EB69FC"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day</w:t>
            </w:r>
          </w:p>
        </w:tc>
        <w:tc>
          <w:tcPr>
            <w:tcW w:w="3669" w:type="dxa"/>
          </w:tcPr>
          <w:p w:rsidR="00706BAC" w:rsidRPr="00C63670" w:rsidRDefault="003E10A7" w:rsidP="00132D85">
            <w:pPr>
              <w:rPr>
                <w:rFonts w:ascii="Calibri" w:hAnsi="Calibri"/>
                <w:lang w:val="en-US"/>
              </w:rPr>
            </w:pPr>
            <w:r w:rsidRPr="003E10A7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Monique </w:t>
            </w:r>
            <w:r>
              <w:rPr>
                <w:rFonts w:ascii="Calibri" w:eastAsia="MS Mincho" w:hAnsi="Calibri"/>
                <w:sz w:val="22"/>
                <w:lang w:eastAsia="ja-JP"/>
              </w:rPr>
              <w:t>Voogt</w:t>
            </w:r>
            <w:r w:rsidR="00706BAC">
              <w:rPr>
                <w:rFonts w:ascii="Calibri" w:hAnsi="Calibri"/>
                <w:sz w:val="22"/>
                <w:szCs w:val="22"/>
                <w:lang w:val="en-US"/>
              </w:rPr>
              <w:t>, ECRAN</w:t>
            </w:r>
          </w:p>
        </w:tc>
        <w:tc>
          <w:tcPr>
            <w:tcW w:w="5632" w:type="dxa"/>
          </w:tcPr>
          <w:p w:rsidR="00706BAC" w:rsidRDefault="00706BAC" w:rsidP="00C545B6">
            <w:pPr>
              <w:rPr>
                <w:rFonts w:ascii="Calibri" w:hAnsi="Calibri"/>
                <w:lang w:val="en-US"/>
              </w:rPr>
            </w:pPr>
          </w:p>
        </w:tc>
      </w:tr>
    </w:tbl>
    <w:p w:rsidR="00706BAC" w:rsidRDefault="00706BA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706BAC" w:rsidRPr="00421031" w:rsidRDefault="00706BAC" w:rsidP="0048225C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ind w:left="250"/>
        <w:rPr>
          <w:rFonts w:ascii="Calibri" w:hAnsi="Calibri"/>
          <w:b/>
          <w:sz w:val="22"/>
          <w:szCs w:val="22"/>
        </w:rPr>
      </w:pPr>
    </w:p>
    <w:p w:rsidR="00706BAC" w:rsidRDefault="00706BAC" w:rsidP="008D2F29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60"/>
        <w:ind w:left="250" w:hanging="1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Friday 11</w:t>
      </w:r>
      <w:r w:rsidRPr="002456A3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April 2014 (Day 2 of training)</w:t>
      </w:r>
    </w:p>
    <w:p w:rsidR="00706BAC" w:rsidRDefault="00706BAC" w:rsidP="008D2F29">
      <w:pPr>
        <w:tabs>
          <w:tab w:val="left" w:pos="1006"/>
          <w:tab w:val="left" w:pos="1823"/>
          <w:tab w:val="left" w:pos="3852"/>
          <w:tab w:val="left" w:pos="5882"/>
          <w:tab w:val="left" w:pos="7911"/>
          <w:tab w:val="left" w:pos="9941"/>
          <w:tab w:val="left" w:pos="11970"/>
        </w:tabs>
        <w:spacing w:before="120" w:after="120"/>
        <w:ind w:left="142"/>
        <w:rPr>
          <w:rFonts w:ascii="Calibri" w:hAnsi="Calibri"/>
          <w:sz w:val="22"/>
          <w:szCs w:val="22"/>
        </w:rPr>
      </w:pPr>
      <w:r w:rsidRPr="00611D5A">
        <w:rPr>
          <w:rFonts w:ascii="Calibri" w:hAnsi="Calibri"/>
          <w:sz w:val="22"/>
          <w:szCs w:val="22"/>
        </w:rPr>
        <w:t xml:space="preserve">Day 2 </w:t>
      </w:r>
      <w:r>
        <w:rPr>
          <w:rFonts w:ascii="Calibri" w:hAnsi="Calibri"/>
          <w:sz w:val="22"/>
          <w:szCs w:val="22"/>
        </w:rPr>
        <w:t>continues with</w:t>
      </w:r>
      <w:r w:rsidRPr="00611D5A">
        <w:rPr>
          <w:rFonts w:ascii="Calibri" w:hAnsi="Calibri"/>
          <w:sz w:val="22"/>
          <w:szCs w:val="22"/>
        </w:rPr>
        <w:t xml:space="preserve"> the practical and operational</w:t>
      </w:r>
      <w:r>
        <w:rPr>
          <w:rFonts w:ascii="Calibri" w:hAnsi="Calibri"/>
          <w:sz w:val="22"/>
          <w:szCs w:val="22"/>
        </w:rPr>
        <w:t xml:space="preserve"> aspects of the regulation on ETS/aviation. The experiences of EU Member States </w:t>
      </w:r>
      <w:r w:rsidR="003A1075">
        <w:rPr>
          <w:rFonts w:ascii="Calibri" w:hAnsi="Calibri"/>
          <w:sz w:val="22"/>
          <w:szCs w:val="22"/>
        </w:rPr>
        <w:t>are</w:t>
      </w:r>
      <w:r>
        <w:rPr>
          <w:rFonts w:ascii="Calibri" w:hAnsi="Calibri"/>
          <w:sz w:val="22"/>
          <w:szCs w:val="22"/>
        </w:rPr>
        <w:t xml:space="preserve"> presented. The training is concluded with practical work on using the guidance and on the next steps in implementing the MRR/AV systems for aviation.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1108"/>
        <w:gridCol w:w="3245"/>
        <w:gridCol w:w="3365"/>
        <w:gridCol w:w="6020"/>
      </w:tblGrid>
      <w:tr w:rsidR="00706BAC" w:rsidRPr="00421031" w:rsidTr="00160BDB">
        <w:tc>
          <w:tcPr>
            <w:tcW w:w="14788" w:type="dxa"/>
            <w:gridSpan w:val="5"/>
          </w:tcPr>
          <w:p w:rsidR="00706BAC" w:rsidRPr="00421031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ED6A57">
              <w:rPr>
                <w:rFonts w:ascii="Calibri" w:hAnsi="Calibri"/>
                <w:b/>
                <w:sz w:val="22"/>
                <w:szCs w:val="22"/>
              </w:rPr>
              <w:t xml:space="preserve">Venue: </w:t>
            </w:r>
            <w:r>
              <w:rPr>
                <w:rFonts w:ascii="Calibri" w:hAnsi="Calibri"/>
                <w:b/>
                <w:sz w:val="22"/>
                <w:szCs w:val="22"/>
              </w:rPr>
              <w:t>tbd,</w:t>
            </w:r>
            <w:r w:rsidRPr="00ED6A57">
              <w:rPr>
                <w:rFonts w:ascii="Calibri" w:hAnsi="Calibri"/>
                <w:b/>
                <w:sz w:val="22"/>
                <w:szCs w:val="22"/>
              </w:rPr>
              <w:t xml:space="preserve"> Istanbul</w:t>
            </w:r>
          </w:p>
        </w:tc>
      </w:tr>
      <w:tr w:rsidR="00706BAC" w:rsidRPr="00421031" w:rsidTr="0060085E">
        <w:tc>
          <w:tcPr>
            <w:tcW w:w="1050" w:type="dxa"/>
            <w:shd w:val="clear" w:color="auto" w:fill="EEECE1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Start</w:t>
            </w:r>
          </w:p>
        </w:tc>
        <w:tc>
          <w:tcPr>
            <w:tcW w:w="1108" w:type="dxa"/>
            <w:shd w:val="clear" w:color="auto" w:fill="EEECE1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Finish</w:t>
            </w:r>
          </w:p>
        </w:tc>
        <w:tc>
          <w:tcPr>
            <w:tcW w:w="3245" w:type="dxa"/>
            <w:shd w:val="clear" w:color="auto" w:fill="EEECE1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  <w:tc>
          <w:tcPr>
            <w:tcW w:w="3365" w:type="dxa"/>
            <w:shd w:val="clear" w:color="auto" w:fill="EEECE1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Speaker/trainer</w:t>
            </w:r>
          </w:p>
        </w:tc>
        <w:tc>
          <w:tcPr>
            <w:tcW w:w="6020" w:type="dxa"/>
            <w:shd w:val="clear" w:color="auto" w:fill="EEECE1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Sub topic/Content</w:t>
            </w:r>
          </w:p>
        </w:tc>
      </w:tr>
      <w:tr w:rsidR="00706BAC" w:rsidRPr="00421031" w:rsidTr="0060085E">
        <w:tc>
          <w:tcPr>
            <w:tcW w:w="1050" w:type="dxa"/>
            <w:shd w:val="clear" w:color="auto" w:fill="A6A6A6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08:30</w:t>
            </w:r>
          </w:p>
        </w:tc>
        <w:tc>
          <w:tcPr>
            <w:tcW w:w="1108" w:type="dxa"/>
            <w:shd w:val="clear" w:color="auto" w:fill="A6A6A6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  <w:b/>
              </w:rPr>
            </w:pPr>
            <w:r w:rsidRPr="00F96509">
              <w:rPr>
                <w:rFonts w:ascii="Calibri" w:hAnsi="Calibri"/>
                <w:b/>
                <w:sz w:val="22"/>
                <w:szCs w:val="22"/>
              </w:rPr>
              <w:t>09:00</w:t>
            </w:r>
          </w:p>
        </w:tc>
        <w:tc>
          <w:tcPr>
            <w:tcW w:w="12630" w:type="dxa"/>
            <w:gridSpan w:val="3"/>
            <w:shd w:val="clear" w:color="auto" w:fill="A6A6A6"/>
          </w:tcPr>
          <w:p w:rsidR="00706BAC" w:rsidRPr="00F96509" w:rsidRDefault="00706BAC" w:rsidP="00160BD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Coffee</w:t>
            </w:r>
          </w:p>
        </w:tc>
      </w:tr>
      <w:tr w:rsidR="00706BAC" w:rsidRPr="00421031" w:rsidTr="0060085E">
        <w:tc>
          <w:tcPr>
            <w:tcW w:w="1050" w:type="dxa"/>
          </w:tcPr>
          <w:p w:rsidR="00706BAC" w:rsidRPr="00F96509" w:rsidRDefault="00706BAC" w:rsidP="00A2254C">
            <w:pPr>
              <w:spacing w:before="120" w:after="60"/>
              <w:rPr>
                <w:rFonts w:ascii="Calibri" w:hAnsi="Calibri"/>
              </w:rPr>
            </w:pPr>
            <w:r w:rsidRPr="00F96509">
              <w:rPr>
                <w:rFonts w:ascii="Calibri" w:hAnsi="Calibri"/>
                <w:sz w:val="22"/>
                <w:szCs w:val="22"/>
              </w:rPr>
              <w:t>09.00</w:t>
            </w:r>
          </w:p>
        </w:tc>
        <w:tc>
          <w:tcPr>
            <w:tcW w:w="1108" w:type="dxa"/>
          </w:tcPr>
          <w:p w:rsidR="00706BAC" w:rsidRPr="00F96509" w:rsidRDefault="00706BAC" w:rsidP="00A2254C">
            <w:pPr>
              <w:spacing w:before="120" w:after="60"/>
              <w:rPr>
                <w:rFonts w:ascii="Calibri" w:hAnsi="Calibri"/>
              </w:rPr>
            </w:pPr>
            <w:r w:rsidRPr="00F96509">
              <w:rPr>
                <w:rFonts w:ascii="Calibri" w:hAnsi="Calibri"/>
                <w:sz w:val="22"/>
                <w:szCs w:val="22"/>
              </w:rPr>
              <w:t>09.15</w:t>
            </w:r>
          </w:p>
        </w:tc>
        <w:tc>
          <w:tcPr>
            <w:tcW w:w="3245" w:type="dxa"/>
          </w:tcPr>
          <w:p w:rsidR="00706BAC" w:rsidRPr="00B355A4" w:rsidRDefault="00706BAC" w:rsidP="00A2254C">
            <w:pPr>
              <w:spacing w:before="12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Opening and agenda</w:t>
            </w:r>
          </w:p>
        </w:tc>
        <w:tc>
          <w:tcPr>
            <w:tcW w:w="3365" w:type="dxa"/>
          </w:tcPr>
          <w:p w:rsidR="00706BAC" w:rsidRPr="00B355A4" w:rsidRDefault="003E10A7" w:rsidP="00A2254C">
            <w:pPr>
              <w:spacing w:before="120" w:after="60"/>
              <w:rPr>
                <w:rFonts w:ascii="Calibri" w:hAnsi="Calibri"/>
              </w:rPr>
            </w:pPr>
            <w:r w:rsidRPr="003E10A7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Monique </w:t>
            </w:r>
            <w:r>
              <w:rPr>
                <w:rFonts w:ascii="Calibri" w:eastAsia="MS Mincho" w:hAnsi="Calibri"/>
                <w:sz w:val="22"/>
                <w:lang w:eastAsia="ja-JP"/>
              </w:rPr>
              <w:t>Voogt</w:t>
            </w:r>
            <w:r w:rsidR="00706BAC">
              <w:rPr>
                <w:rFonts w:ascii="Calibri" w:hAnsi="Calibri"/>
                <w:sz w:val="22"/>
                <w:szCs w:val="22"/>
              </w:rPr>
              <w:t>, ECRAN</w:t>
            </w:r>
          </w:p>
        </w:tc>
        <w:tc>
          <w:tcPr>
            <w:tcW w:w="6020" w:type="dxa"/>
          </w:tcPr>
          <w:p w:rsidR="00706BAC" w:rsidRPr="00B355A4" w:rsidRDefault="00706BAC" w:rsidP="00F26CA0">
            <w:pPr>
              <w:pStyle w:val="Subtitle"/>
              <w:jc w:val="left"/>
              <w:outlineLvl w:val="0"/>
              <w:rPr>
                <w:rFonts w:ascii="Calibri" w:hAnsi="Calibri"/>
                <w:b w:val="0"/>
                <w:sz w:val="22"/>
                <w:szCs w:val="22"/>
                <w:u w:val="none"/>
                <w:lang w:val="en-US"/>
              </w:rPr>
            </w:pPr>
          </w:p>
        </w:tc>
      </w:tr>
      <w:tr w:rsidR="00706BAC" w:rsidRPr="00421031" w:rsidTr="0060085E">
        <w:tc>
          <w:tcPr>
            <w:tcW w:w="1050" w:type="dxa"/>
          </w:tcPr>
          <w:p w:rsidR="00706BAC" w:rsidRDefault="00706BAC" w:rsidP="00A2254C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09.15</w:t>
            </w:r>
          </w:p>
        </w:tc>
        <w:tc>
          <w:tcPr>
            <w:tcW w:w="1108" w:type="dxa"/>
          </w:tcPr>
          <w:p w:rsidR="00706BAC" w:rsidRDefault="00706BAC" w:rsidP="00A2254C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10.00</w:t>
            </w:r>
          </w:p>
        </w:tc>
        <w:tc>
          <w:tcPr>
            <w:tcW w:w="3245" w:type="dxa"/>
          </w:tcPr>
          <w:p w:rsidR="00706BAC" w:rsidRDefault="00706BAC" w:rsidP="00A2254C">
            <w:pPr>
              <w:spacing w:before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Overview of yesterday’s presentations and discussions</w:t>
            </w:r>
          </w:p>
        </w:tc>
        <w:tc>
          <w:tcPr>
            <w:tcW w:w="3365" w:type="dxa"/>
          </w:tcPr>
          <w:p w:rsidR="00706BAC" w:rsidRDefault="00706BAC" w:rsidP="00A2254C">
            <w:pPr>
              <w:spacing w:before="6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Imre Csikós/Chris Dekkers</w:t>
            </w:r>
          </w:p>
        </w:tc>
        <w:tc>
          <w:tcPr>
            <w:tcW w:w="6020" w:type="dxa"/>
          </w:tcPr>
          <w:p w:rsidR="00706BAC" w:rsidRPr="0026558E" w:rsidRDefault="00706BAC" w:rsidP="00EA34E4">
            <w:pPr>
              <w:pStyle w:val="Subtitle"/>
              <w:spacing w:line="288" w:lineRule="auto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</w:p>
        </w:tc>
      </w:tr>
      <w:tr w:rsidR="00706BAC" w:rsidRPr="00421031" w:rsidTr="0060085E">
        <w:tc>
          <w:tcPr>
            <w:tcW w:w="1050" w:type="dxa"/>
          </w:tcPr>
          <w:p w:rsidR="00706BAC" w:rsidRPr="00EA34E4" w:rsidRDefault="00706BAC" w:rsidP="00A2254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10.0</w:t>
            </w:r>
            <w:r w:rsidRPr="00EA34E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108" w:type="dxa"/>
          </w:tcPr>
          <w:p w:rsidR="00706BAC" w:rsidRPr="00EA34E4" w:rsidRDefault="00706BAC" w:rsidP="00A2254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10.4</w:t>
            </w:r>
            <w:r w:rsidRPr="00EA34E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45" w:type="dxa"/>
          </w:tcPr>
          <w:p w:rsidR="00706BAC" w:rsidRPr="00CB7847" w:rsidRDefault="00706BAC" w:rsidP="00A2254C">
            <w:pPr>
              <w:autoSpaceDE w:val="0"/>
              <w:autoSpaceDN w:val="0"/>
              <w:adjustRightInd w:val="0"/>
              <w:spacing w:before="120"/>
              <w:rPr>
                <w:rFonts w:ascii="Calibri" w:hAnsi="Calibri"/>
                <w:lang w:val="en-US"/>
              </w:rPr>
            </w:pPr>
            <w:r w:rsidRPr="00197B0F">
              <w:rPr>
                <w:rFonts w:ascii="Calibri" w:hAnsi="Calibri"/>
                <w:sz w:val="22"/>
                <w:szCs w:val="22"/>
                <w:lang w:val="en-US"/>
              </w:rPr>
              <w:t>EU ETS and aviation: Impact on the industry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and response</w:t>
            </w:r>
          </w:p>
        </w:tc>
        <w:tc>
          <w:tcPr>
            <w:tcW w:w="3365" w:type="dxa"/>
          </w:tcPr>
          <w:p w:rsidR="00706BAC" w:rsidRPr="00EB69FC" w:rsidRDefault="00706BAC" w:rsidP="00A2254C">
            <w:pPr>
              <w:spacing w:before="120"/>
              <w:rPr>
                <w:rFonts w:ascii="Calibri" w:hAnsi="Calibri"/>
                <w:bCs/>
                <w:i/>
                <w:lang w:val="sk-SK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sk-SK"/>
              </w:rPr>
              <w:t xml:space="preserve">Michael Kluge – Sr. </w:t>
            </w:r>
            <w:r w:rsidRPr="00A2254C">
              <w:rPr>
                <w:rFonts w:ascii="Calibri" w:hAnsi="Calibri"/>
                <w:bCs/>
                <w:sz w:val="22"/>
                <w:szCs w:val="22"/>
                <w:lang w:val="sk-SK"/>
              </w:rPr>
              <w:t>Director Aviation Regulatory &amp; Compliance Affairs</w:t>
            </w:r>
            <w:r>
              <w:rPr>
                <w:rFonts w:ascii="Calibri" w:hAnsi="Calibri"/>
                <w:bCs/>
                <w:sz w:val="22"/>
                <w:szCs w:val="22"/>
                <w:lang w:val="sk-SK"/>
              </w:rPr>
              <w:t xml:space="preserve"> of DHL Germany</w:t>
            </w:r>
          </w:p>
        </w:tc>
        <w:tc>
          <w:tcPr>
            <w:tcW w:w="6020" w:type="dxa"/>
          </w:tcPr>
          <w:p w:rsidR="00706BAC" w:rsidRPr="0000704F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 w:eastAsia="ko-KR"/>
              </w:rPr>
              <w:t xml:space="preserve">How DHL responded </w:t>
            </w:r>
            <w:r w:rsidRPr="0000704F">
              <w:rPr>
                <w:rFonts w:ascii="Calibri" w:hAnsi="Calibri"/>
                <w:sz w:val="22"/>
                <w:szCs w:val="22"/>
                <w:lang w:val="en-US" w:eastAsia="ko-KR"/>
              </w:rPr>
              <w:t>to the compliance challenges of EU ETS</w:t>
            </w:r>
          </w:p>
          <w:p w:rsidR="00706BAC" w:rsidRPr="006F70B4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 w:rsidRPr="006F70B4">
              <w:rPr>
                <w:rFonts w:ascii="Calibri" w:hAnsi="Calibri"/>
                <w:sz w:val="22"/>
                <w:lang w:val="en-US"/>
              </w:rPr>
              <w:t>Which internal administrative changes DHL had to make in response to these compliance challenges</w:t>
            </w:r>
          </w:p>
          <w:p w:rsidR="00706BAC" w:rsidRPr="0000704F" w:rsidRDefault="00706BAC" w:rsidP="005336CE">
            <w:pPr>
              <w:numPr>
                <w:ilvl w:val="0"/>
                <w:numId w:val="15"/>
              </w:numPr>
              <w:spacing w:after="40"/>
              <w:ind w:left="357" w:hanging="357"/>
              <w:rPr>
                <w:rFonts w:ascii="Calibri" w:hAnsi="Calibri"/>
                <w:lang w:val="en-US"/>
              </w:rPr>
            </w:pPr>
            <w:r w:rsidRPr="006F70B4">
              <w:rPr>
                <w:rFonts w:ascii="Calibri" w:hAnsi="Calibri"/>
                <w:sz w:val="22"/>
                <w:lang w:val="en-US"/>
              </w:rPr>
              <w:t xml:space="preserve">How it has impacted emissions from DHL </w:t>
            </w:r>
          </w:p>
        </w:tc>
      </w:tr>
      <w:tr w:rsidR="00706BAC" w:rsidRPr="00421031" w:rsidTr="0060085E">
        <w:tc>
          <w:tcPr>
            <w:tcW w:w="1050" w:type="dxa"/>
            <w:shd w:val="clear" w:color="auto" w:fill="BFBFBF"/>
          </w:tcPr>
          <w:p w:rsidR="00706BAC" w:rsidRDefault="00706BAC" w:rsidP="005043F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10.45</w:t>
            </w:r>
          </w:p>
        </w:tc>
        <w:tc>
          <w:tcPr>
            <w:tcW w:w="1108" w:type="dxa"/>
            <w:shd w:val="clear" w:color="auto" w:fill="BFBFBF"/>
          </w:tcPr>
          <w:p w:rsidR="00706BAC" w:rsidRDefault="00706BAC" w:rsidP="005043F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11.00</w:t>
            </w:r>
          </w:p>
        </w:tc>
        <w:tc>
          <w:tcPr>
            <w:tcW w:w="3245" w:type="dxa"/>
            <w:shd w:val="clear" w:color="auto" w:fill="BFBFBF"/>
          </w:tcPr>
          <w:p w:rsidR="00706BAC" w:rsidRDefault="00706BAC" w:rsidP="005043F9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Coffee break</w:t>
            </w:r>
          </w:p>
        </w:tc>
        <w:tc>
          <w:tcPr>
            <w:tcW w:w="3365" w:type="dxa"/>
            <w:shd w:val="clear" w:color="auto" w:fill="BFBFBF"/>
          </w:tcPr>
          <w:p w:rsidR="00706BAC" w:rsidRDefault="00706BAC" w:rsidP="005043F9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6020" w:type="dxa"/>
            <w:shd w:val="clear" w:color="auto" w:fill="BFBFBF"/>
          </w:tcPr>
          <w:p w:rsidR="00706BAC" w:rsidRPr="0026558E" w:rsidRDefault="00706BAC" w:rsidP="00FD3BD2">
            <w:pPr>
              <w:pStyle w:val="Subtitle"/>
              <w:spacing w:line="288" w:lineRule="auto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</w:p>
        </w:tc>
      </w:tr>
      <w:tr w:rsidR="00706BAC" w:rsidRPr="00421031" w:rsidTr="0060085E">
        <w:tc>
          <w:tcPr>
            <w:tcW w:w="1050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11.00</w:t>
            </w:r>
          </w:p>
        </w:tc>
        <w:tc>
          <w:tcPr>
            <w:tcW w:w="1108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  <w:tc>
          <w:tcPr>
            <w:tcW w:w="3245" w:type="dxa"/>
          </w:tcPr>
          <w:p w:rsidR="00706BAC" w:rsidRDefault="00706BAC" w:rsidP="00A2254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Explaining the MP templates, submission and assessment of the MPs</w:t>
            </w:r>
          </w:p>
        </w:tc>
        <w:tc>
          <w:tcPr>
            <w:tcW w:w="3365" w:type="dxa"/>
          </w:tcPr>
          <w:p w:rsidR="00706BAC" w:rsidRDefault="00706BAC" w:rsidP="00A2254C">
            <w:pPr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Renée Peerboom </w:t>
            </w:r>
          </w:p>
        </w:tc>
        <w:tc>
          <w:tcPr>
            <w:tcW w:w="6020" w:type="dxa"/>
          </w:tcPr>
          <w:p w:rsidR="00706BAC" w:rsidRDefault="00706BAC" w:rsidP="00A2254C">
            <w:pPr>
              <w:pStyle w:val="Subtitle"/>
              <w:numPr>
                <w:ilvl w:val="0"/>
                <w:numId w:val="15"/>
              </w:numPr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>Detailing the most important MP requirements</w:t>
            </w:r>
          </w:p>
          <w:p w:rsidR="00706BAC" w:rsidRDefault="00706BAC" w:rsidP="00A2254C">
            <w:pPr>
              <w:pStyle w:val="Subtitle"/>
              <w:numPr>
                <w:ilvl w:val="0"/>
                <w:numId w:val="15"/>
              </w:numPr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>How the NEa evaluates the MP templates</w:t>
            </w:r>
          </w:p>
          <w:p w:rsidR="00706BAC" w:rsidRPr="0026558E" w:rsidRDefault="00706BAC" w:rsidP="00A2254C">
            <w:pPr>
              <w:pStyle w:val="Subtitle"/>
              <w:numPr>
                <w:ilvl w:val="0"/>
                <w:numId w:val="15"/>
              </w:numPr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>Use of checklists and the provision of feedback to AOs</w:t>
            </w:r>
          </w:p>
        </w:tc>
      </w:tr>
      <w:tr w:rsidR="00706BAC" w:rsidRPr="00421031" w:rsidTr="0060085E">
        <w:tc>
          <w:tcPr>
            <w:tcW w:w="1050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11.30</w:t>
            </w:r>
          </w:p>
        </w:tc>
        <w:tc>
          <w:tcPr>
            <w:tcW w:w="1108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12.00</w:t>
            </w:r>
          </w:p>
        </w:tc>
        <w:tc>
          <w:tcPr>
            <w:tcW w:w="3245" w:type="dxa"/>
          </w:tcPr>
          <w:p w:rsidR="00706BAC" w:rsidRDefault="00706BAC" w:rsidP="00A2254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Drafting of the AER and steps towards verification and use of the guidance documents </w:t>
            </w:r>
          </w:p>
        </w:tc>
        <w:tc>
          <w:tcPr>
            <w:tcW w:w="3365" w:type="dxa"/>
          </w:tcPr>
          <w:p w:rsidR="00706BAC" w:rsidRPr="00C06FAE" w:rsidRDefault="00706BAC" w:rsidP="00A2254C">
            <w:pPr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Saviour Vassallo </w:t>
            </w:r>
          </w:p>
        </w:tc>
        <w:tc>
          <w:tcPr>
            <w:tcW w:w="6020" w:type="dxa"/>
          </w:tcPr>
          <w:p w:rsidR="00706BAC" w:rsidRPr="0026558E" w:rsidRDefault="00706BAC" w:rsidP="005336CE">
            <w:pPr>
              <w:pStyle w:val="Subtitle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Explanation of </w:t>
            </w:r>
            <w:r w:rsidR="005336CE"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the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AERs requirements and the improvement report and going into some of the </w:t>
            </w:r>
            <w:r w:rsidR="005336CE"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reporting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details </w:t>
            </w:r>
          </w:p>
          <w:p w:rsidR="00706BAC" w:rsidRPr="0026558E" w:rsidRDefault="00706BAC" w:rsidP="00A2254C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Common mistakes by verifiers –</w:t>
            </w:r>
            <w:r w:rsidR="005336C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lessons learnt by other CAs</w:t>
            </w:r>
          </w:p>
        </w:tc>
      </w:tr>
      <w:tr w:rsidR="00706BAC" w:rsidRPr="0026558E" w:rsidTr="0060085E">
        <w:tc>
          <w:tcPr>
            <w:tcW w:w="1050" w:type="dxa"/>
          </w:tcPr>
          <w:p w:rsidR="00706BAC" w:rsidRDefault="00706BAC" w:rsidP="0009281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12.00</w:t>
            </w:r>
          </w:p>
        </w:tc>
        <w:tc>
          <w:tcPr>
            <w:tcW w:w="1108" w:type="dxa"/>
          </w:tcPr>
          <w:p w:rsidR="00706BAC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12.45</w:t>
            </w:r>
          </w:p>
        </w:tc>
        <w:tc>
          <w:tcPr>
            <w:tcW w:w="3245" w:type="dxa"/>
          </w:tcPr>
          <w:p w:rsidR="00706BAC" w:rsidRDefault="00706BAC" w:rsidP="00092810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Preparing aircraft operators for EU ETS </w:t>
            </w:r>
          </w:p>
        </w:tc>
        <w:tc>
          <w:tcPr>
            <w:tcW w:w="3365" w:type="dxa"/>
          </w:tcPr>
          <w:p w:rsidR="00706BAC" w:rsidRPr="00983BDC" w:rsidRDefault="00706BAC" w:rsidP="00092810">
            <w:pPr>
              <w:spacing w:before="120" w:after="120"/>
              <w:rPr>
                <w:rFonts w:ascii="Calibri" w:hAnsi="Calibri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Charalambos Savvidis </w:t>
            </w:r>
            <w:r w:rsidRPr="00983BDC">
              <w:rPr>
                <w:rFonts w:ascii="Calibri" w:hAnsi="Calibri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020" w:type="dxa"/>
          </w:tcPr>
          <w:p w:rsidR="00706BAC" w:rsidRPr="0026558E" w:rsidRDefault="00706BAC" w:rsidP="008177FD">
            <w:pPr>
              <w:pStyle w:val="Subtitle"/>
              <w:numPr>
                <w:ilvl w:val="0"/>
                <w:numId w:val="15"/>
              </w:numPr>
              <w:spacing w:before="60"/>
              <w:ind w:left="357" w:hanging="357"/>
              <w:jc w:val="left"/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Outlining </w:t>
            </w:r>
            <w:r w:rsidRPr="006D6CD7"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mistakes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regularly made by AOs in their submissions of MPs and AERs to the CA, and explaning </w:t>
            </w:r>
            <w:r w:rsidRPr="006D6CD7"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how 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 xml:space="preserve">errors </w:t>
            </w:r>
            <w:r w:rsidRPr="006D6CD7">
              <w:rPr>
                <w:rFonts w:ascii="Calibri" w:hAnsi="Calibri"/>
                <w:b w:val="0"/>
                <w:sz w:val="22"/>
                <w:szCs w:val="22"/>
                <w:u w:val="none"/>
                <w:lang w:val="hu-HU"/>
              </w:rPr>
              <w:t>can be avoided</w:t>
            </w:r>
          </w:p>
        </w:tc>
      </w:tr>
      <w:tr w:rsidR="00706BAC" w:rsidRPr="00421031" w:rsidTr="0060085E">
        <w:tc>
          <w:tcPr>
            <w:tcW w:w="1050" w:type="dxa"/>
            <w:shd w:val="clear" w:color="auto" w:fill="A6A6A6"/>
          </w:tcPr>
          <w:p w:rsidR="00706BAC" w:rsidRPr="0025311E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12</w:t>
            </w:r>
            <w:r w:rsidRPr="0025311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108" w:type="dxa"/>
            <w:shd w:val="clear" w:color="auto" w:fill="A6A6A6"/>
          </w:tcPr>
          <w:p w:rsidR="00706BAC" w:rsidRPr="0025311E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Pr="0025311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3245" w:type="dxa"/>
            <w:shd w:val="clear" w:color="auto" w:fill="A6A6A6"/>
          </w:tcPr>
          <w:p w:rsidR="00706BAC" w:rsidRPr="0025311E" w:rsidRDefault="00706BAC" w:rsidP="00884B2E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Lunch</w:t>
            </w:r>
            <w:r w:rsidRPr="0025311E">
              <w:rPr>
                <w:rFonts w:ascii="Calibri" w:hAnsi="Calibri"/>
                <w:sz w:val="22"/>
                <w:szCs w:val="22"/>
              </w:rPr>
              <w:t xml:space="preserve"> break</w:t>
            </w:r>
          </w:p>
        </w:tc>
        <w:tc>
          <w:tcPr>
            <w:tcW w:w="3365" w:type="dxa"/>
            <w:shd w:val="clear" w:color="auto" w:fill="A6A6A6"/>
          </w:tcPr>
          <w:p w:rsidR="00706BAC" w:rsidRPr="0025311E" w:rsidRDefault="00706BAC" w:rsidP="00884B2E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6020" w:type="dxa"/>
            <w:shd w:val="clear" w:color="auto" w:fill="A6A6A6"/>
          </w:tcPr>
          <w:p w:rsidR="00706BAC" w:rsidRPr="0025311E" w:rsidRDefault="00706BAC" w:rsidP="00884B2E">
            <w:pPr>
              <w:pStyle w:val="Subtitle"/>
              <w:spacing w:line="288" w:lineRule="auto"/>
              <w:jc w:val="left"/>
              <w:rPr>
                <w:rFonts w:ascii="Calibri" w:hAnsi="Calibri"/>
                <w:b w:val="0"/>
                <w:sz w:val="24"/>
                <w:szCs w:val="24"/>
                <w:u w:val="none"/>
                <w:lang w:val="en-GB" w:eastAsia="zh-CN"/>
              </w:rPr>
            </w:pPr>
          </w:p>
        </w:tc>
      </w:tr>
      <w:tr w:rsidR="00706BAC" w:rsidRPr="00421031" w:rsidTr="0060085E">
        <w:tc>
          <w:tcPr>
            <w:tcW w:w="1050" w:type="dxa"/>
          </w:tcPr>
          <w:p w:rsidR="00706BAC" w:rsidRPr="00EA34E4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Pr="00EA34E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108" w:type="dxa"/>
          </w:tcPr>
          <w:p w:rsidR="00706BAC" w:rsidRPr="00EA34E4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EA34E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245" w:type="dxa"/>
          </w:tcPr>
          <w:p w:rsidR="00706BAC" w:rsidRPr="00EA34E4" w:rsidRDefault="00706BAC" w:rsidP="00A2254C">
            <w:pPr>
              <w:spacing w:before="120"/>
              <w:rPr>
                <w:rFonts w:ascii="Calibri" w:hAnsi="Calibri"/>
              </w:rPr>
            </w:pPr>
            <w:r w:rsidRPr="00EA34E4">
              <w:rPr>
                <w:rFonts w:ascii="Calibri" w:hAnsi="Calibri"/>
                <w:sz w:val="22"/>
                <w:szCs w:val="22"/>
              </w:rPr>
              <w:t>Experiences in Croatia with the implementation of the EU ETS in the aviation sector</w:t>
            </w:r>
          </w:p>
        </w:tc>
        <w:tc>
          <w:tcPr>
            <w:tcW w:w="3365" w:type="dxa"/>
          </w:tcPr>
          <w:p w:rsidR="00706BAC" w:rsidRPr="00EA34E4" w:rsidRDefault="00706BAC" w:rsidP="00A2254C">
            <w:pPr>
              <w:spacing w:before="120"/>
              <w:rPr>
                <w:rFonts w:ascii="Calibri" w:hAnsi="Calibri"/>
              </w:rPr>
            </w:pPr>
            <w:r w:rsidRPr="0039150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Madlena Ožanić</w:t>
            </w:r>
            <w:r w:rsidRPr="00EA34E4">
              <w:rPr>
                <w:rFonts w:ascii="Calibri" w:hAnsi="Calibri"/>
                <w:sz w:val="22"/>
                <w:szCs w:val="22"/>
              </w:rPr>
              <w:t>, Ministry of Environment and Nature</w:t>
            </w:r>
            <w:r>
              <w:rPr>
                <w:rFonts w:ascii="Calibri" w:hAnsi="Calibri"/>
                <w:sz w:val="22"/>
                <w:szCs w:val="22"/>
              </w:rPr>
              <w:t xml:space="preserve"> Protection  of Croatia </w:t>
            </w:r>
          </w:p>
        </w:tc>
        <w:tc>
          <w:tcPr>
            <w:tcW w:w="6020" w:type="dxa"/>
          </w:tcPr>
          <w:p w:rsidR="00706BAC" w:rsidRPr="00EA34E4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EA34E4">
              <w:rPr>
                <w:rFonts w:ascii="Calibri" w:hAnsi="Calibri"/>
                <w:sz w:val="22"/>
                <w:szCs w:val="22"/>
              </w:rPr>
              <w:t xml:space="preserve">Explanation of </w:t>
            </w:r>
            <w:r>
              <w:rPr>
                <w:rFonts w:ascii="Calibri" w:hAnsi="Calibri"/>
                <w:sz w:val="22"/>
                <w:szCs w:val="22"/>
              </w:rPr>
              <w:t xml:space="preserve">Croatia’s </w:t>
            </w:r>
            <w:r w:rsidRPr="00EA34E4">
              <w:rPr>
                <w:rFonts w:ascii="Calibri" w:hAnsi="Calibri"/>
                <w:sz w:val="22"/>
                <w:szCs w:val="22"/>
              </w:rPr>
              <w:t>experiences with implementation</w:t>
            </w:r>
            <w:r w:rsidR="005336CE">
              <w:rPr>
                <w:rFonts w:ascii="Calibri" w:hAnsi="Calibri"/>
                <w:sz w:val="22"/>
                <w:szCs w:val="22"/>
              </w:rPr>
              <w:t xml:space="preserve"> of the EU ETS legislation </w:t>
            </w:r>
          </w:p>
          <w:p w:rsidR="00706BAC" w:rsidRPr="00B309DD" w:rsidRDefault="00706BAC" w:rsidP="00A2254C">
            <w:pPr>
              <w:numPr>
                <w:ilvl w:val="0"/>
                <w:numId w:val="15"/>
              </w:numPr>
            </w:pPr>
            <w:r>
              <w:rPr>
                <w:rFonts w:ascii="Calibri" w:hAnsi="Calibri"/>
                <w:sz w:val="22"/>
                <w:szCs w:val="22"/>
              </w:rPr>
              <w:t xml:space="preserve">How to ensure </w:t>
            </w:r>
            <w:r w:rsidRPr="00EA34E4">
              <w:rPr>
                <w:rFonts w:ascii="Calibri" w:hAnsi="Calibri"/>
                <w:sz w:val="22"/>
                <w:szCs w:val="22"/>
              </w:rPr>
              <w:t xml:space="preserve">compliance </w:t>
            </w:r>
            <w:r>
              <w:rPr>
                <w:rFonts w:ascii="Calibri" w:hAnsi="Calibri"/>
                <w:sz w:val="22"/>
                <w:szCs w:val="22"/>
              </w:rPr>
              <w:t xml:space="preserve">with the ETS requirements </w:t>
            </w:r>
          </w:p>
        </w:tc>
      </w:tr>
      <w:tr w:rsidR="00706BAC" w:rsidRPr="00421031" w:rsidTr="0060085E">
        <w:tc>
          <w:tcPr>
            <w:tcW w:w="1050" w:type="dxa"/>
          </w:tcPr>
          <w:p w:rsidR="00706BAC" w:rsidRPr="00421031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14.15</w:t>
            </w:r>
          </w:p>
        </w:tc>
        <w:tc>
          <w:tcPr>
            <w:tcW w:w="1108" w:type="dxa"/>
          </w:tcPr>
          <w:p w:rsidR="00706BAC" w:rsidRPr="00421031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15.30</w:t>
            </w:r>
          </w:p>
        </w:tc>
        <w:tc>
          <w:tcPr>
            <w:tcW w:w="3245" w:type="dxa"/>
          </w:tcPr>
          <w:p w:rsidR="00706BAC" w:rsidRPr="00824473" w:rsidRDefault="00706BAC" w:rsidP="00A2254C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Training S</w:t>
            </w:r>
            <w:r w:rsidRPr="00FF47DB">
              <w:rPr>
                <w:rFonts w:ascii="Calibri" w:hAnsi="Calibri"/>
                <w:b/>
                <w:sz w:val="22"/>
                <w:szCs w:val="22"/>
              </w:rPr>
              <w:t>ession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for AOs and CAs</w:t>
            </w:r>
            <w:r>
              <w:rPr>
                <w:rFonts w:ascii="Calibri" w:hAnsi="Calibri"/>
                <w:sz w:val="22"/>
                <w:szCs w:val="22"/>
              </w:rPr>
              <w:t xml:space="preserve">:  Using the guidance and templates that support the Monitoring and Reporting Regulation </w:t>
            </w:r>
          </w:p>
        </w:tc>
        <w:tc>
          <w:tcPr>
            <w:tcW w:w="3365" w:type="dxa"/>
          </w:tcPr>
          <w:p w:rsidR="00706BAC" w:rsidRPr="00824473" w:rsidRDefault="00706BAC" w:rsidP="00A1007B">
            <w:pPr>
              <w:spacing w:before="120" w:after="120"/>
              <w:rPr>
                <w:rFonts w:ascii="Calibri" w:hAnsi="Calibri"/>
                <w:bCs/>
              </w:rPr>
            </w:pPr>
            <w:r w:rsidRPr="003F2BBE">
              <w:rPr>
                <w:rFonts w:ascii="Calibri" w:hAnsi="Calibri"/>
                <w:bCs/>
                <w:sz w:val="22"/>
                <w:szCs w:val="22"/>
              </w:rPr>
              <w:t xml:space="preserve">Moderated by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Renée Peerboom and Michael Kluge, </w:t>
            </w:r>
            <w:r w:rsidRPr="003F2BBE">
              <w:rPr>
                <w:rFonts w:ascii="Calibri" w:hAnsi="Calibri"/>
                <w:bCs/>
                <w:sz w:val="22"/>
                <w:szCs w:val="22"/>
              </w:rPr>
              <w:t>with assistance of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Charalambos Savvidis /</w:t>
            </w:r>
            <w:r w:rsidRPr="00391505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Madlena Ožanić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20" w:type="dxa"/>
          </w:tcPr>
          <w:p w:rsidR="00706BAC" w:rsidRPr="00EB69F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Practical case (real or imaginary operator)</w:t>
            </w:r>
          </w:p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Template 2: MP for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monitoring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emissions of aircraft operators</w:t>
            </w:r>
          </w:p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Template 5: Annual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missions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>R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eport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(AER)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of aircraft operators</w:t>
            </w:r>
          </w:p>
          <w:p w:rsidR="00706BAC" w:rsidRPr="006858D9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Template 8: Improvement report for aircraft operators</w:t>
            </w:r>
          </w:p>
          <w:p w:rsidR="00706BAC" w:rsidRPr="00FC2D22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Data collection and processing approach</w:t>
            </w:r>
          </w:p>
        </w:tc>
      </w:tr>
      <w:tr w:rsidR="00706BAC" w:rsidRPr="00BE3739" w:rsidTr="0060085E">
        <w:tc>
          <w:tcPr>
            <w:tcW w:w="1050" w:type="dxa"/>
          </w:tcPr>
          <w:p w:rsidR="00706BAC" w:rsidRDefault="00706BAC" w:rsidP="00A1007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14.15</w:t>
            </w:r>
          </w:p>
        </w:tc>
        <w:tc>
          <w:tcPr>
            <w:tcW w:w="1108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15.30</w:t>
            </w:r>
          </w:p>
        </w:tc>
        <w:tc>
          <w:tcPr>
            <w:tcW w:w="3245" w:type="dxa"/>
          </w:tcPr>
          <w:p w:rsidR="00706BAC" w:rsidRDefault="00706BAC" w:rsidP="00FF47DB">
            <w:pPr>
              <w:spacing w:before="120" w:after="120"/>
              <w:rPr>
                <w:rFonts w:ascii="Calibri" w:hAnsi="Calibri"/>
                <w:lang w:val="en-US"/>
              </w:rPr>
            </w:pPr>
            <w:r w:rsidRPr="00FF47DB">
              <w:rPr>
                <w:rFonts w:ascii="Calibri" w:hAnsi="Calibri"/>
                <w:b/>
                <w:sz w:val="22"/>
                <w:szCs w:val="22"/>
                <w:lang w:val="en-US"/>
              </w:rPr>
              <w:t>Training Session 2 for Verifiers, Accreditation Bodies and CAs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: Using guidance and templates that support the Accreditation and Verification Regulation</w:t>
            </w:r>
          </w:p>
        </w:tc>
        <w:tc>
          <w:tcPr>
            <w:tcW w:w="3365" w:type="dxa"/>
          </w:tcPr>
          <w:p w:rsidR="00706BAC" w:rsidRDefault="00706BAC" w:rsidP="00285B3C">
            <w:pPr>
              <w:spacing w:before="120" w:after="120"/>
              <w:rPr>
                <w:rFonts w:ascii="Calibri" w:hAnsi="Calibri"/>
                <w:bCs/>
              </w:rPr>
            </w:pPr>
            <w:r w:rsidRPr="003F2BBE">
              <w:rPr>
                <w:rFonts w:ascii="Calibri" w:hAnsi="Calibri"/>
                <w:bCs/>
                <w:sz w:val="22"/>
                <w:szCs w:val="22"/>
              </w:rPr>
              <w:t xml:space="preserve">Moderated by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Saviour Vassallo and Chris Dekkers </w:t>
            </w:r>
          </w:p>
          <w:p w:rsidR="00706BAC" w:rsidRPr="00824473" w:rsidRDefault="00706BAC" w:rsidP="00285B3C">
            <w:pPr>
              <w:spacing w:before="120" w:after="120"/>
              <w:rPr>
                <w:rFonts w:ascii="Calibri" w:hAnsi="Calibri"/>
                <w:bCs/>
              </w:rPr>
            </w:pPr>
          </w:p>
        </w:tc>
        <w:tc>
          <w:tcPr>
            <w:tcW w:w="6020" w:type="dxa"/>
          </w:tcPr>
          <w:p w:rsidR="00706BAC" w:rsidRPr="003D55B8" w:rsidRDefault="00706BAC" w:rsidP="00C3294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Cs w:val="24"/>
                <w:lang w:val="en-US" w:eastAsia="zh-CN"/>
              </w:rPr>
            </w:pPr>
            <w:r w:rsidRPr="003D55B8">
              <w:rPr>
                <w:rFonts w:ascii="Calibri" w:hAnsi="Calibri"/>
                <w:sz w:val="22"/>
                <w:szCs w:val="24"/>
                <w:lang w:val="en-US" w:eastAsia="zh-CN"/>
              </w:rPr>
              <w:t>Practical case (real or imaginary operator)</w:t>
            </w:r>
          </w:p>
          <w:p w:rsidR="00706BAC" w:rsidRPr="003D55B8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 w:rsidRPr="003D55B8">
              <w:rPr>
                <w:rFonts w:ascii="Calibri" w:hAnsi="Calibri"/>
                <w:sz w:val="22"/>
                <w:lang w:val="en-US"/>
              </w:rPr>
              <w:t xml:space="preserve">Overview </w:t>
            </w:r>
            <w:r>
              <w:rPr>
                <w:rFonts w:ascii="Calibri" w:hAnsi="Calibri"/>
                <w:sz w:val="22"/>
                <w:lang w:val="en-US"/>
              </w:rPr>
              <w:t xml:space="preserve">of </w:t>
            </w:r>
            <w:r w:rsidRPr="003D55B8">
              <w:rPr>
                <w:rFonts w:ascii="Calibri" w:hAnsi="Calibri"/>
                <w:sz w:val="22"/>
                <w:lang w:val="en-US"/>
              </w:rPr>
              <w:t>verification procedures</w:t>
            </w:r>
          </w:p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Overview of guidance documents and templates </w:t>
            </w:r>
          </w:p>
          <w:p w:rsidR="00706BAC" w:rsidRPr="006F2924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Use of the Verification Report template</w:t>
            </w:r>
          </w:p>
          <w:p w:rsidR="00706BAC" w:rsidRPr="00BE3739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Outline of the Information Exchange templates </w:t>
            </w:r>
          </w:p>
        </w:tc>
      </w:tr>
      <w:tr w:rsidR="00706BAC" w:rsidRPr="00421031" w:rsidTr="0060085E">
        <w:tc>
          <w:tcPr>
            <w:tcW w:w="1050" w:type="dxa"/>
            <w:shd w:val="clear" w:color="auto" w:fill="BFBFBF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15.30</w:t>
            </w:r>
          </w:p>
        </w:tc>
        <w:tc>
          <w:tcPr>
            <w:tcW w:w="1108" w:type="dxa"/>
            <w:shd w:val="clear" w:color="auto" w:fill="BFBFBF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15.45</w:t>
            </w:r>
          </w:p>
        </w:tc>
        <w:tc>
          <w:tcPr>
            <w:tcW w:w="3245" w:type="dxa"/>
            <w:shd w:val="clear" w:color="auto" w:fill="BFBFBF"/>
          </w:tcPr>
          <w:p w:rsidR="00706BAC" w:rsidRPr="00824473" w:rsidRDefault="00706BAC" w:rsidP="00723722">
            <w:pPr>
              <w:spacing w:before="120" w:after="12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Coffee break </w:t>
            </w:r>
          </w:p>
        </w:tc>
        <w:tc>
          <w:tcPr>
            <w:tcW w:w="3365" w:type="dxa"/>
            <w:shd w:val="clear" w:color="auto" w:fill="BFBFBF"/>
          </w:tcPr>
          <w:p w:rsidR="00706BAC" w:rsidRPr="00824473" w:rsidRDefault="00706BAC" w:rsidP="001B60FE">
            <w:pPr>
              <w:spacing w:before="120" w:after="120"/>
              <w:rPr>
                <w:rFonts w:ascii="Calibri" w:hAnsi="Calibri"/>
                <w:bCs/>
              </w:rPr>
            </w:pPr>
          </w:p>
        </w:tc>
        <w:tc>
          <w:tcPr>
            <w:tcW w:w="6020" w:type="dxa"/>
            <w:shd w:val="clear" w:color="auto" w:fill="BFBFBF"/>
          </w:tcPr>
          <w:p w:rsidR="00706BAC" w:rsidRPr="00BE3739" w:rsidRDefault="00706BAC" w:rsidP="00C32944">
            <w:pPr>
              <w:rPr>
                <w:rFonts w:ascii="Calibri" w:hAnsi="Calibri"/>
                <w:lang w:val="en-US"/>
              </w:rPr>
            </w:pPr>
          </w:p>
        </w:tc>
      </w:tr>
      <w:tr w:rsidR="00706BAC" w:rsidRPr="00421031" w:rsidTr="0060085E">
        <w:tc>
          <w:tcPr>
            <w:tcW w:w="1050" w:type="dxa"/>
          </w:tcPr>
          <w:p w:rsidR="00706BAC" w:rsidRDefault="00706BAC" w:rsidP="00EF467C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16.45</w:t>
            </w:r>
          </w:p>
        </w:tc>
        <w:tc>
          <w:tcPr>
            <w:tcW w:w="1108" w:type="dxa"/>
          </w:tcPr>
          <w:p w:rsidR="00706BAC" w:rsidRDefault="00706BAC" w:rsidP="00160BD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17.00</w:t>
            </w:r>
          </w:p>
        </w:tc>
        <w:tc>
          <w:tcPr>
            <w:tcW w:w="3245" w:type="dxa"/>
          </w:tcPr>
          <w:p w:rsidR="00706BAC" w:rsidRPr="006477FC" w:rsidRDefault="00706BAC" w:rsidP="00A2254C">
            <w:pPr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Lessons learnt and discussion of the next steps - EU ETS implementation roadmap</w:t>
            </w:r>
          </w:p>
        </w:tc>
        <w:tc>
          <w:tcPr>
            <w:tcW w:w="3365" w:type="dxa"/>
          </w:tcPr>
          <w:p w:rsidR="00706BAC" w:rsidRPr="00824473" w:rsidRDefault="00706BAC" w:rsidP="00A2254C">
            <w:pPr>
              <w:spacing w:before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Moderated by Imre Csikós, ECRAN, assisted by other trainers </w:t>
            </w:r>
          </w:p>
        </w:tc>
        <w:tc>
          <w:tcPr>
            <w:tcW w:w="6020" w:type="dxa"/>
          </w:tcPr>
          <w:p w:rsidR="00706BAC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What are the next steps in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implementation and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compliance? </w:t>
            </w:r>
          </w:p>
          <w:p w:rsidR="00706BAC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Roadmap for ETS with focus on inclusion of aviation</w:t>
            </w:r>
          </w:p>
          <w:p w:rsidR="00706BAC" w:rsidRDefault="00706BAC" w:rsidP="00A2254C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Remaining gaps</w:t>
            </w:r>
          </w:p>
        </w:tc>
      </w:tr>
      <w:tr w:rsidR="00706BAC" w:rsidRPr="00421031" w:rsidTr="0060085E">
        <w:tc>
          <w:tcPr>
            <w:tcW w:w="1050" w:type="dxa"/>
          </w:tcPr>
          <w:p w:rsidR="00706BAC" w:rsidRPr="00421031" w:rsidRDefault="00706BAC" w:rsidP="00160BD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17.00</w:t>
            </w:r>
          </w:p>
        </w:tc>
        <w:tc>
          <w:tcPr>
            <w:tcW w:w="1108" w:type="dxa"/>
          </w:tcPr>
          <w:p w:rsidR="00706BAC" w:rsidRPr="00421031" w:rsidRDefault="00706BAC" w:rsidP="00160BD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17.15</w:t>
            </w:r>
          </w:p>
        </w:tc>
        <w:tc>
          <w:tcPr>
            <w:tcW w:w="3245" w:type="dxa"/>
          </w:tcPr>
          <w:p w:rsidR="00706BAC" w:rsidRPr="00C63670" w:rsidRDefault="00706BAC" w:rsidP="00160BDB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Summary of the training and wrap-up</w:t>
            </w:r>
          </w:p>
        </w:tc>
        <w:tc>
          <w:tcPr>
            <w:tcW w:w="3365" w:type="dxa"/>
          </w:tcPr>
          <w:p w:rsidR="00706BAC" w:rsidRDefault="003E10A7" w:rsidP="001B60FE">
            <w:pPr>
              <w:spacing w:before="120" w:after="120"/>
              <w:rPr>
                <w:rFonts w:ascii="Calibri" w:hAnsi="Calibri"/>
                <w:bCs/>
              </w:rPr>
            </w:pPr>
            <w:r w:rsidRPr="003E10A7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Monique </w:t>
            </w:r>
            <w:r>
              <w:rPr>
                <w:rFonts w:ascii="Calibri" w:eastAsia="MS Mincho" w:hAnsi="Calibri"/>
                <w:sz w:val="22"/>
                <w:lang w:eastAsia="ja-JP"/>
              </w:rPr>
              <w:t>Voogt</w:t>
            </w:r>
            <w:r w:rsidR="00706BAC">
              <w:rPr>
                <w:rFonts w:ascii="Calibri" w:hAnsi="Calibri"/>
                <w:bCs/>
                <w:sz w:val="22"/>
                <w:szCs w:val="22"/>
              </w:rPr>
              <w:t xml:space="preserve">, ECRAN </w:t>
            </w:r>
          </w:p>
          <w:p w:rsidR="00706BAC" w:rsidRPr="00824473" w:rsidRDefault="00706BAC" w:rsidP="001B60FE">
            <w:pPr>
              <w:spacing w:before="120" w:after="120"/>
              <w:rPr>
                <w:rFonts w:ascii="Calibri" w:hAnsi="Calibri"/>
                <w:bCs/>
              </w:rPr>
            </w:pPr>
          </w:p>
        </w:tc>
        <w:tc>
          <w:tcPr>
            <w:tcW w:w="6020" w:type="dxa"/>
          </w:tcPr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Brief recaptur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ing </w:t>
            </w:r>
            <w:r w:rsidR="005336CE" w:rsidRPr="005336CE">
              <w:rPr>
                <w:rFonts w:ascii="Calibri" w:hAnsi="Calibri"/>
                <w:sz w:val="22"/>
                <w:szCs w:val="22"/>
              </w:rPr>
              <w:t xml:space="preserve">and </w:t>
            </w:r>
            <w:r w:rsidRPr="005336CE">
              <w:rPr>
                <w:rFonts w:ascii="Calibri" w:hAnsi="Calibri"/>
                <w:sz w:val="22"/>
                <w:szCs w:val="22"/>
              </w:rPr>
              <w:t>summar</w:t>
            </w:r>
            <w:r w:rsidR="005336CE" w:rsidRPr="005336CE">
              <w:rPr>
                <w:rFonts w:ascii="Calibri" w:hAnsi="Calibri"/>
                <w:sz w:val="22"/>
                <w:szCs w:val="22"/>
              </w:rPr>
              <w:t xml:space="preserve">ising </w:t>
            </w:r>
            <w:r w:rsidRPr="005336CE">
              <w:rPr>
                <w:rFonts w:ascii="Calibri" w:hAnsi="Calibri"/>
                <w:sz w:val="22"/>
                <w:szCs w:val="22"/>
              </w:rPr>
              <w:t>all issues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addressed</w:t>
            </w:r>
          </w:p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Recommendations for further “homework”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 and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next steps</w:t>
            </w:r>
          </w:p>
          <w:p w:rsidR="00706BAC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Evaluation of 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 xml:space="preserve">the workshop and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training</w:t>
            </w:r>
          </w:p>
          <w:p w:rsidR="00706BAC" w:rsidRPr="00C4677D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Remaining training needs</w:t>
            </w:r>
          </w:p>
          <w:p w:rsidR="00706BAC" w:rsidRPr="00F26CA0" w:rsidRDefault="00706BAC" w:rsidP="00C32944">
            <w:pPr>
              <w:numPr>
                <w:ilvl w:val="0"/>
                <w:numId w:val="15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Outlook to future training program</w:t>
            </w:r>
            <w:r w:rsidR="005336CE">
              <w:rPr>
                <w:rFonts w:ascii="Calibri" w:hAnsi="Calibri"/>
                <w:sz w:val="22"/>
                <w:szCs w:val="22"/>
                <w:lang w:val="en-US"/>
              </w:rPr>
              <w:t>mes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under ECRAN</w:t>
            </w:r>
          </w:p>
        </w:tc>
      </w:tr>
    </w:tbl>
    <w:p w:rsidR="00706BAC" w:rsidRPr="00CB7847" w:rsidRDefault="00706BAC" w:rsidP="00772642">
      <w:pPr>
        <w:rPr>
          <w:rFonts w:ascii="Calibri" w:hAnsi="Calibri"/>
          <w:b/>
          <w:sz w:val="22"/>
          <w:szCs w:val="22"/>
        </w:rPr>
      </w:pPr>
    </w:p>
    <w:sectPr w:rsidR="00706BAC" w:rsidRPr="00CB7847" w:rsidSect="00522DC2">
      <w:headerReference w:type="default" r:id="rId12"/>
      <w:footerReference w:type="default" r:id="rId13"/>
      <w:pgSz w:w="16840" w:h="11907" w:orient="landscape" w:code="9"/>
      <w:pgMar w:top="1134" w:right="1134" w:bottom="1134" w:left="1134" w:header="851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A7" w:rsidRDefault="008301A7">
      <w:r>
        <w:separator/>
      </w:r>
    </w:p>
  </w:endnote>
  <w:endnote w:type="continuationSeparator" w:id="0">
    <w:p w:rsidR="008301A7" w:rsidRDefault="0083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A7" w:rsidRDefault="00560CB9" w:rsidP="00522DC2">
    <w:pPr>
      <w:pStyle w:val="Footer"/>
    </w:pPr>
    <w:r w:rsidRPr="00560CB9">
      <w:rPr>
        <w:noProof/>
        <w:lang w:val="nl-NL" w:eastAsia="nl-NL"/>
      </w:rPr>
      <w:pict>
        <v:rect id="Rectangle 3" o:spid="_x0000_s4103" style="position:absolute;margin-left:54.6pt;margin-top:698.5pt;width:149.1pt;height:29.5pt;z-index:-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EswGwWFAgAADgUAAA4AAAAAAAAAAAAAAAAALgIAAGRycy9lMm9Eb2MueG1sUEsBAi0AFAAGAAgA&#10;AAAhAEjtKqvgAAAADQEAAA8AAAAAAAAAAAAAAAAA3wQAAGRycy9kb3ducmV2LnhtbFBLBQYAAAAA&#10;BAAEAPMAAADsBQAAAAA=&#10;" stroked="f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560CB9">
      <w:rPr>
        <w:noProof/>
        <w:lang w:val="nl-NL" w:eastAsia="nl-NL"/>
      </w:rPr>
      <w:pict>
        <v:rect id="Rectangle 2" o:spid="_x0000_s4102" style="position:absolute;margin-left:339.9pt;margin-top:698.5pt;width:139.45pt;height:33.45pt;z-index:25165516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" strokecolor="white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3E10A7">
      <w:rPr>
        <w:noProof/>
        <w:lang w:val="de-DE" w:eastAsia="de-DE"/>
      </w:rPr>
      <w:drawing>
        <wp:inline distT="0" distB="0" distL="0" distR="0">
          <wp:extent cx="586740" cy="379730"/>
          <wp:effectExtent l="0" t="0" r="3810" b="1270"/>
          <wp:docPr id="2" name="Afbeelding 2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ja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0A7" w:rsidRPr="0074230A">
      <w:rPr>
        <w:noProof/>
        <w:lang w:eastAsia="de-DE"/>
      </w:rPr>
      <w:t xml:space="preserve"> </w:t>
    </w:r>
    <w:r w:rsidR="003E10A7">
      <w:rPr>
        <w:noProof/>
        <w:lang w:eastAsia="de-DE"/>
      </w:rPr>
      <w:tab/>
      <w:t xml:space="preserve">                                                   </w:t>
    </w:r>
    <w:r w:rsidR="003E10A7">
      <w:rPr>
        <w:noProof/>
        <w:lang w:val="de-DE" w:eastAsia="de-DE"/>
      </w:rPr>
      <w:drawing>
        <wp:inline distT="0" distB="0" distL="0" distR="0">
          <wp:extent cx="750570" cy="353695"/>
          <wp:effectExtent l="0" t="0" r="0" b="8255"/>
          <wp:docPr id="3" name="Picture 5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D_psc 4c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0A7" w:rsidRPr="00522DC2" w:rsidRDefault="003E10A7" w:rsidP="00522DC2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A7" w:rsidRDefault="00560CB9" w:rsidP="00522DC2">
    <w:pPr>
      <w:pStyle w:val="Footer"/>
    </w:pPr>
    <w:r w:rsidRPr="00560CB9">
      <w:rPr>
        <w:noProof/>
        <w:lang w:val="nl-NL" w:eastAsia="nl-NL"/>
      </w:rPr>
      <w:pict>
        <v:rect id="_x0000_s4101" style="position:absolute;margin-left:752.7pt;margin-top:325.95pt;width:41.95pt;height:171.9pt;z-index:251661312;visibility:visible;mso-position-horizontal-relative:pag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" filled="f" stroked="f">
          <v:textbox style="layout-flow:vertical;mso-layout-flow-alt:bottom-to-top;mso-fit-shape-to-text:t">
            <w:txbxContent>
              <w:p w:rsidR="003E10A7" w:rsidRPr="00FC3516" w:rsidRDefault="003E10A7">
                <w:pPr>
                  <w:pStyle w:val="Footer"/>
                  <w:rPr>
                    <w:rFonts w:ascii="Calibri" w:hAnsi="Calibri"/>
                    <w:sz w:val="44"/>
                    <w:szCs w:val="44"/>
                  </w:rPr>
                </w:pPr>
                <w:r w:rsidRPr="00FC3516">
                  <w:rPr>
                    <w:rFonts w:ascii="Calibri" w:hAnsi="Calibri"/>
                  </w:rPr>
                  <w:t>Page</w:t>
                </w:r>
                <w:r w:rsidR="00560CB9" w:rsidRPr="00FC3516">
                  <w:rPr>
                    <w:rFonts w:ascii="Calibri" w:hAnsi="Calibri"/>
                  </w:rPr>
                  <w:fldChar w:fldCharType="begin"/>
                </w:r>
                <w:r w:rsidRPr="00FC3516">
                  <w:rPr>
                    <w:rFonts w:ascii="Calibri" w:hAnsi="Calibri"/>
                  </w:rPr>
                  <w:instrText xml:space="preserve"> PAGE    \* MERGEFORMAT </w:instrText>
                </w:r>
                <w:r w:rsidR="00560CB9" w:rsidRPr="00FC3516">
                  <w:rPr>
                    <w:rFonts w:ascii="Calibri" w:hAnsi="Calibri"/>
                  </w:rPr>
                  <w:fldChar w:fldCharType="separate"/>
                </w:r>
                <w:r w:rsidR="00AE2387" w:rsidRPr="00AE2387">
                  <w:rPr>
                    <w:rFonts w:ascii="Calibri" w:hAnsi="Calibri"/>
                    <w:noProof/>
                    <w:sz w:val="44"/>
                    <w:szCs w:val="44"/>
                  </w:rPr>
                  <w:t>9</w:t>
                </w:r>
                <w:r w:rsidR="00560CB9" w:rsidRPr="00FC3516"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Pr="00560CB9">
      <w:rPr>
        <w:noProof/>
        <w:lang w:val="nl-NL" w:eastAsia="nl-NL"/>
      </w:rPr>
      <w:pict>
        <v:rect id="_x0000_s4100" style="position:absolute;margin-left:339.9pt;margin-top:451.5pt;width:139.45pt;height:33.45pt;z-index:25165926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" strokecolor="white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Pr="00560CB9">
      <w:rPr>
        <w:noProof/>
        <w:lang w:val="nl-NL" w:eastAsia="nl-NL"/>
      </w:rPr>
      <w:pict>
        <v:rect id="_x0000_s4099" style="position:absolute;margin-left:54.6pt;margin-top:451.9pt;width:149.1pt;height:29.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" stroked="f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560CB9">
      <w:rPr>
        <w:noProof/>
        <w:lang w:val="nl-NL" w:eastAsia="nl-NL"/>
      </w:rPr>
      <w:pict>
        <v:rect id="_x0000_s4098" style="position:absolute;margin-left:54.6pt;margin-top:698.5pt;width:149.1pt;height:29.5pt;z-index:-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" stroked="f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This Project is funded by the European Union</w:t>
                </w:r>
              </w:p>
            </w:txbxContent>
          </v:textbox>
          <w10:wrap type="square" anchorx="margin" anchory="margin"/>
        </v:rect>
      </w:pict>
    </w:r>
    <w:r w:rsidRPr="00560CB9">
      <w:rPr>
        <w:noProof/>
        <w:lang w:val="nl-NL" w:eastAsia="nl-NL"/>
      </w:rPr>
      <w:pict>
        <v:rect id="_x0000_s4097" style="position:absolute;margin-left:339.9pt;margin-top:698.5pt;width:139.45pt;height:33.45pt;z-index:25165721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" strokecolor="white">
          <v:textbox>
            <w:txbxContent>
              <w:p w:rsidR="003E10A7" w:rsidRPr="00FC3516" w:rsidRDefault="003E10A7" w:rsidP="00522DC2">
                <w:pPr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</w:pPr>
                <w:r w:rsidRPr="00FC3516">
                  <w:rPr>
                    <w:rFonts w:ascii="Calibri" w:hAnsi="Calibri" w:cs="Arial"/>
                    <w:color w:val="17365D"/>
                    <w:sz w:val="20"/>
                    <w:szCs w:val="20"/>
                    <w:lang w:val="en-US"/>
                  </w:rPr>
                  <w:t>A project implemented by Human Dynamics Consortium</w:t>
                </w:r>
              </w:p>
            </w:txbxContent>
          </v:textbox>
          <w10:wrap type="square" anchorx="margin" anchory="margin"/>
        </v:rect>
      </w:pict>
    </w:r>
    <w:r w:rsidR="003E10A7">
      <w:rPr>
        <w:noProof/>
        <w:lang w:val="de-DE" w:eastAsia="de-DE"/>
      </w:rPr>
      <w:drawing>
        <wp:inline distT="0" distB="0" distL="0" distR="0">
          <wp:extent cx="577850" cy="379730"/>
          <wp:effectExtent l="0" t="0" r="0" b="1270"/>
          <wp:docPr id="5" name="Afbeelding 5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ja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10A7" w:rsidRPr="0074230A">
      <w:rPr>
        <w:noProof/>
        <w:lang w:eastAsia="de-DE"/>
      </w:rPr>
      <w:t xml:space="preserve"> </w:t>
    </w:r>
    <w:r w:rsidR="003E10A7">
      <w:rPr>
        <w:noProof/>
        <w:lang w:eastAsia="de-DE"/>
      </w:rPr>
      <w:tab/>
      <w:t xml:space="preserve">                                                   </w:t>
    </w:r>
    <w:r w:rsidR="003E10A7">
      <w:rPr>
        <w:noProof/>
        <w:lang w:val="de-DE" w:eastAsia="de-DE"/>
      </w:rPr>
      <w:drawing>
        <wp:inline distT="0" distB="0" distL="0" distR="0">
          <wp:extent cx="750570" cy="353695"/>
          <wp:effectExtent l="0" t="0" r="0" b="8255"/>
          <wp:docPr id="6" name="Afbeelding 6" descr="HD_psc 4c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HD_psc 4c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10A7" w:rsidRPr="00522DC2" w:rsidRDefault="003E10A7" w:rsidP="00522DC2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A7" w:rsidRDefault="008301A7">
      <w:r>
        <w:separator/>
      </w:r>
    </w:p>
  </w:footnote>
  <w:footnote w:type="continuationSeparator" w:id="0">
    <w:p w:rsidR="008301A7" w:rsidRDefault="0083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A7" w:rsidRDefault="00560CB9" w:rsidP="00522DC2">
    <w:pPr>
      <w:pStyle w:val="Header"/>
      <w:spacing w:before="120" w:after="120"/>
      <w:jc w:val="right"/>
    </w:pPr>
    <w:r w:rsidRPr="00560CB9">
      <w:rPr>
        <w:noProof/>
        <w:lang w:val="nl-NL" w:eastAsia="nl-NL"/>
      </w:rPr>
      <w:pict>
        <v:rect id="Rectangle 8" o:spid="_x0000_s4104" style="position:absolute;left:0;text-align:left;margin-left:544.55pt;margin-top:0;width:41.95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ddtQIAALY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" o:allowincell="f" filled="f" stroked="f">
          <v:textbox style="layout-flow:vertical;mso-layout-flow-alt:bottom-to-top;mso-fit-shape-to-text:t">
            <w:txbxContent>
              <w:p w:rsidR="003E10A7" w:rsidRPr="00FC3516" w:rsidRDefault="003E10A7">
                <w:pPr>
                  <w:pStyle w:val="Footer"/>
                  <w:rPr>
                    <w:rFonts w:ascii="Calibri" w:hAnsi="Calibri"/>
                    <w:sz w:val="44"/>
                    <w:szCs w:val="44"/>
                  </w:rPr>
                </w:pPr>
                <w:r w:rsidRPr="00FC3516">
                  <w:rPr>
                    <w:rFonts w:ascii="Calibri" w:hAnsi="Calibri"/>
                  </w:rPr>
                  <w:t>Page</w:t>
                </w:r>
                <w:r w:rsidR="00560CB9" w:rsidRPr="00FC3516">
                  <w:rPr>
                    <w:rFonts w:ascii="Calibri" w:hAnsi="Calibri"/>
                  </w:rPr>
                  <w:fldChar w:fldCharType="begin"/>
                </w:r>
                <w:r w:rsidRPr="00FC3516">
                  <w:rPr>
                    <w:rFonts w:ascii="Calibri" w:hAnsi="Calibri"/>
                  </w:rPr>
                  <w:instrText xml:space="preserve"> PAGE    \* MERGEFORMAT </w:instrText>
                </w:r>
                <w:r w:rsidR="00560CB9" w:rsidRPr="00FC3516">
                  <w:rPr>
                    <w:rFonts w:ascii="Calibri" w:hAnsi="Calibri"/>
                  </w:rPr>
                  <w:fldChar w:fldCharType="separate"/>
                </w:r>
                <w:r w:rsidR="00AE2387" w:rsidRPr="00AE2387">
                  <w:rPr>
                    <w:rFonts w:ascii="Calibri" w:hAnsi="Calibri"/>
                    <w:noProof/>
                    <w:sz w:val="44"/>
                    <w:szCs w:val="44"/>
                  </w:rPr>
                  <w:t>1</w:t>
                </w:r>
                <w:r w:rsidR="00560CB9" w:rsidRPr="00FC3516"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147E01">
      <w:rPr>
        <w:noProof/>
        <w:lang w:val="de-DE" w:eastAsia="de-DE"/>
      </w:rPr>
      <w:drawing>
        <wp:inline distT="0" distB="0" distL="0" distR="0">
          <wp:extent cx="2213945" cy="252000"/>
          <wp:effectExtent l="19050" t="0" r="0" b="0"/>
          <wp:docPr id="7" name="Picture 1" descr="Z:\hd\countries\ZZ Multi-country\IMPLEMENTATION\ECRAN 2013 - 2016\Implementation\Visibility\Final logo\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\countries\ZZ Multi-country\IMPLEMENTATION\ECRAN 2013 - 2016\Implementation\Visibility\Final logo\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945" cy="25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A7" w:rsidRDefault="003E10A7" w:rsidP="00522DC2">
    <w:pPr>
      <w:pStyle w:val="Header"/>
      <w:spacing w:before="120" w:after="120"/>
      <w:jc w:val="right"/>
    </w:pPr>
    <w:r>
      <w:rPr>
        <w:noProof/>
        <w:lang w:val="de-DE" w:eastAsia="de-DE"/>
      </w:rPr>
      <w:drawing>
        <wp:inline distT="0" distB="0" distL="0" distR="0">
          <wp:extent cx="2208530" cy="259080"/>
          <wp:effectExtent l="0" t="0" r="1270" b="762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F0"/>
    <w:multiLevelType w:val="hybridMultilevel"/>
    <w:tmpl w:val="2B2EDEA6"/>
    <w:lvl w:ilvl="0" w:tplc="22326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01D4"/>
    <w:multiLevelType w:val="hybridMultilevel"/>
    <w:tmpl w:val="9942E9A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33774A"/>
    <w:multiLevelType w:val="hybridMultilevel"/>
    <w:tmpl w:val="242864C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5E5447"/>
    <w:multiLevelType w:val="hybridMultilevel"/>
    <w:tmpl w:val="CF22D174"/>
    <w:lvl w:ilvl="0" w:tplc="BEF08C1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013F7"/>
    <w:multiLevelType w:val="hybridMultilevel"/>
    <w:tmpl w:val="F1EA5CC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E032A4"/>
    <w:multiLevelType w:val="hybridMultilevel"/>
    <w:tmpl w:val="CF26991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997873"/>
    <w:multiLevelType w:val="hybridMultilevel"/>
    <w:tmpl w:val="4C142286"/>
    <w:lvl w:ilvl="0" w:tplc="0FCC4D2E">
      <w:numFmt w:val="bullet"/>
      <w:lvlText w:val="-"/>
      <w:lvlJc w:val="left"/>
      <w:pPr>
        <w:ind w:left="1080" w:hanging="72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53921"/>
    <w:multiLevelType w:val="hybridMultilevel"/>
    <w:tmpl w:val="BD5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E7B6D"/>
    <w:multiLevelType w:val="hybridMultilevel"/>
    <w:tmpl w:val="958CA5B0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9">
    <w:nsid w:val="17C63E40"/>
    <w:multiLevelType w:val="hybridMultilevel"/>
    <w:tmpl w:val="FD66B898"/>
    <w:lvl w:ilvl="0" w:tplc="CA1896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435E3"/>
    <w:multiLevelType w:val="hybridMultilevel"/>
    <w:tmpl w:val="FEBC0EEC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1">
    <w:nsid w:val="1CF2306B"/>
    <w:multiLevelType w:val="hybridMultilevel"/>
    <w:tmpl w:val="6D4EE5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421342"/>
    <w:multiLevelType w:val="hybridMultilevel"/>
    <w:tmpl w:val="5F1AE3BC"/>
    <w:lvl w:ilvl="0" w:tplc="0FCC4D2E">
      <w:numFmt w:val="bullet"/>
      <w:lvlText w:val="-"/>
      <w:lvlJc w:val="left"/>
      <w:pPr>
        <w:ind w:left="720" w:hanging="72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537912"/>
    <w:multiLevelType w:val="hybridMultilevel"/>
    <w:tmpl w:val="7DFCB8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D27D9"/>
    <w:multiLevelType w:val="hybridMultilevel"/>
    <w:tmpl w:val="C2BAE22E"/>
    <w:lvl w:ilvl="0" w:tplc="0FCC4D2E">
      <w:numFmt w:val="bullet"/>
      <w:lvlText w:val="-"/>
      <w:lvlJc w:val="left"/>
      <w:pPr>
        <w:ind w:left="1080" w:hanging="72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A73A2"/>
    <w:multiLevelType w:val="hybridMultilevel"/>
    <w:tmpl w:val="951AA5E4"/>
    <w:lvl w:ilvl="0" w:tplc="0FCC4D2E">
      <w:numFmt w:val="bullet"/>
      <w:lvlText w:val="-"/>
      <w:lvlJc w:val="left"/>
      <w:pPr>
        <w:ind w:left="720" w:hanging="72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424E6"/>
    <w:multiLevelType w:val="hybridMultilevel"/>
    <w:tmpl w:val="7436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06C1A"/>
    <w:multiLevelType w:val="hybridMultilevel"/>
    <w:tmpl w:val="EFB49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21260F"/>
    <w:multiLevelType w:val="hybridMultilevel"/>
    <w:tmpl w:val="ACD29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110C51"/>
    <w:multiLevelType w:val="hybridMultilevel"/>
    <w:tmpl w:val="5D96D736"/>
    <w:lvl w:ilvl="0" w:tplc="D320F01C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C0982"/>
    <w:multiLevelType w:val="hybridMultilevel"/>
    <w:tmpl w:val="DDB860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277059F"/>
    <w:multiLevelType w:val="hybridMultilevel"/>
    <w:tmpl w:val="A814A3E6"/>
    <w:lvl w:ilvl="0" w:tplc="0FCC4D2E">
      <w:numFmt w:val="bullet"/>
      <w:lvlText w:val="-"/>
      <w:lvlJc w:val="left"/>
      <w:pPr>
        <w:ind w:left="1080" w:hanging="72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C1118"/>
    <w:multiLevelType w:val="hybridMultilevel"/>
    <w:tmpl w:val="F02A14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276AA0"/>
    <w:multiLevelType w:val="hybridMultilevel"/>
    <w:tmpl w:val="C11A8E3A"/>
    <w:lvl w:ilvl="0" w:tplc="CB6A4E36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Garamond" w:eastAsia="Times New Roman" w:hAnsi="Garamond" w:hint="default"/>
      </w:rPr>
    </w:lvl>
    <w:lvl w:ilvl="1" w:tplc="0413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4">
    <w:nsid w:val="59781929"/>
    <w:multiLevelType w:val="hybridMultilevel"/>
    <w:tmpl w:val="8E003974"/>
    <w:lvl w:ilvl="0" w:tplc="0AA840F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904C5"/>
    <w:multiLevelType w:val="hybridMultilevel"/>
    <w:tmpl w:val="93AA781C"/>
    <w:lvl w:ilvl="0" w:tplc="296C656E">
      <w:start w:val="1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47E89"/>
    <w:multiLevelType w:val="hybridMultilevel"/>
    <w:tmpl w:val="5C5CA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B2260D"/>
    <w:multiLevelType w:val="hybridMultilevel"/>
    <w:tmpl w:val="DAAEC15E"/>
    <w:lvl w:ilvl="0" w:tplc="98683B10">
      <w:start w:val="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Garamond" w:eastAsia="Batang" w:hAnsi="Garamond" w:hint="default"/>
      </w:rPr>
    </w:lvl>
    <w:lvl w:ilvl="1" w:tplc="0413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>
    <w:nsid w:val="74006E8D"/>
    <w:multiLevelType w:val="hybridMultilevel"/>
    <w:tmpl w:val="7494B0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463DC6"/>
    <w:multiLevelType w:val="hybridMultilevel"/>
    <w:tmpl w:val="4C282C0A"/>
    <w:lvl w:ilvl="0" w:tplc="BEF08C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535FB"/>
    <w:multiLevelType w:val="hybridMultilevel"/>
    <w:tmpl w:val="C642817E"/>
    <w:lvl w:ilvl="0" w:tplc="A97EC518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913A1"/>
    <w:multiLevelType w:val="hybridMultilevel"/>
    <w:tmpl w:val="731A3DB6"/>
    <w:lvl w:ilvl="0" w:tplc="9DAC3D56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E5103"/>
    <w:multiLevelType w:val="hybridMultilevel"/>
    <w:tmpl w:val="1B18A630"/>
    <w:lvl w:ilvl="0" w:tplc="C6EE4D34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30"/>
  </w:num>
  <w:num w:numId="6">
    <w:abstractNumId w:val="11"/>
  </w:num>
  <w:num w:numId="7">
    <w:abstractNumId w:val="19"/>
  </w:num>
  <w:num w:numId="8">
    <w:abstractNumId w:val="9"/>
  </w:num>
  <w:num w:numId="9">
    <w:abstractNumId w:val="32"/>
  </w:num>
  <w:num w:numId="10">
    <w:abstractNumId w:val="25"/>
  </w:num>
  <w:num w:numId="11">
    <w:abstractNumId w:val="13"/>
  </w:num>
  <w:num w:numId="12">
    <w:abstractNumId w:val="16"/>
  </w:num>
  <w:num w:numId="13">
    <w:abstractNumId w:val="27"/>
  </w:num>
  <w:num w:numId="14">
    <w:abstractNumId w:val="5"/>
  </w:num>
  <w:num w:numId="15">
    <w:abstractNumId w:val="20"/>
  </w:num>
  <w:num w:numId="16">
    <w:abstractNumId w:val="22"/>
  </w:num>
  <w:num w:numId="17">
    <w:abstractNumId w:val="6"/>
  </w:num>
  <w:num w:numId="18">
    <w:abstractNumId w:val="14"/>
  </w:num>
  <w:num w:numId="19">
    <w:abstractNumId w:val="12"/>
  </w:num>
  <w:num w:numId="20">
    <w:abstractNumId w:val="21"/>
  </w:num>
  <w:num w:numId="21">
    <w:abstractNumId w:val="15"/>
  </w:num>
  <w:num w:numId="22">
    <w:abstractNumId w:val="4"/>
  </w:num>
  <w:num w:numId="23">
    <w:abstractNumId w:val="1"/>
  </w:num>
  <w:num w:numId="24">
    <w:abstractNumId w:val="2"/>
  </w:num>
  <w:num w:numId="25">
    <w:abstractNumId w:val="10"/>
  </w:num>
  <w:num w:numId="26">
    <w:abstractNumId w:val="8"/>
  </w:num>
  <w:num w:numId="27">
    <w:abstractNumId w:val="18"/>
  </w:num>
  <w:num w:numId="28">
    <w:abstractNumId w:val="0"/>
  </w:num>
  <w:num w:numId="29">
    <w:abstractNumId w:val="23"/>
  </w:num>
  <w:num w:numId="30">
    <w:abstractNumId w:val="26"/>
  </w:num>
  <w:num w:numId="31">
    <w:abstractNumId w:val="17"/>
  </w:num>
  <w:num w:numId="32">
    <w:abstractNumId w:val="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0F69"/>
    <w:rsid w:val="00000B5B"/>
    <w:rsid w:val="000020B9"/>
    <w:rsid w:val="000033FD"/>
    <w:rsid w:val="000045F1"/>
    <w:rsid w:val="00006615"/>
    <w:rsid w:val="00006F8E"/>
    <w:rsid w:val="0000704F"/>
    <w:rsid w:val="000070B0"/>
    <w:rsid w:val="00011CAB"/>
    <w:rsid w:val="00012110"/>
    <w:rsid w:val="0001272C"/>
    <w:rsid w:val="000139DE"/>
    <w:rsid w:val="00013E9E"/>
    <w:rsid w:val="000157E2"/>
    <w:rsid w:val="00015D8A"/>
    <w:rsid w:val="0001665A"/>
    <w:rsid w:val="00017B73"/>
    <w:rsid w:val="00017E4E"/>
    <w:rsid w:val="00020833"/>
    <w:rsid w:val="00023697"/>
    <w:rsid w:val="000256D3"/>
    <w:rsid w:val="000315E4"/>
    <w:rsid w:val="000324C0"/>
    <w:rsid w:val="000346BD"/>
    <w:rsid w:val="000355E3"/>
    <w:rsid w:val="00040677"/>
    <w:rsid w:val="000435D2"/>
    <w:rsid w:val="000438E2"/>
    <w:rsid w:val="00044BBB"/>
    <w:rsid w:val="00044E8D"/>
    <w:rsid w:val="0005105D"/>
    <w:rsid w:val="000515AA"/>
    <w:rsid w:val="00051D82"/>
    <w:rsid w:val="00052814"/>
    <w:rsid w:val="000529BD"/>
    <w:rsid w:val="000578F8"/>
    <w:rsid w:val="00062115"/>
    <w:rsid w:val="00065168"/>
    <w:rsid w:val="000659A5"/>
    <w:rsid w:val="00065B9E"/>
    <w:rsid w:val="00066664"/>
    <w:rsid w:val="00067495"/>
    <w:rsid w:val="000704D5"/>
    <w:rsid w:val="000706DD"/>
    <w:rsid w:val="000818F8"/>
    <w:rsid w:val="000825AB"/>
    <w:rsid w:val="000826AE"/>
    <w:rsid w:val="00084926"/>
    <w:rsid w:val="000855FB"/>
    <w:rsid w:val="0008649F"/>
    <w:rsid w:val="0009122B"/>
    <w:rsid w:val="000915CF"/>
    <w:rsid w:val="00091F11"/>
    <w:rsid w:val="00092810"/>
    <w:rsid w:val="00096979"/>
    <w:rsid w:val="000A0999"/>
    <w:rsid w:val="000A0D54"/>
    <w:rsid w:val="000A2E45"/>
    <w:rsid w:val="000A3535"/>
    <w:rsid w:val="000A384C"/>
    <w:rsid w:val="000A3DB5"/>
    <w:rsid w:val="000A4292"/>
    <w:rsid w:val="000A473F"/>
    <w:rsid w:val="000A4FC5"/>
    <w:rsid w:val="000A71DA"/>
    <w:rsid w:val="000A7414"/>
    <w:rsid w:val="000A7987"/>
    <w:rsid w:val="000B403C"/>
    <w:rsid w:val="000B62C2"/>
    <w:rsid w:val="000B6D21"/>
    <w:rsid w:val="000C0CE6"/>
    <w:rsid w:val="000C2528"/>
    <w:rsid w:val="000C2D6C"/>
    <w:rsid w:val="000C2E90"/>
    <w:rsid w:val="000C3757"/>
    <w:rsid w:val="000C6BD1"/>
    <w:rsid w:val="000C7D6A"/>
    <w:rsid w:val="000D1469"/>
    <w:rsid w:val="000D186C"/>
    <w:rsid w:val="000D3B38"/>
    <w:rsid w:val="000D67C2"/>
    <w:rsid w:val="000E096C"/>
    <w:rsid w:val="000E09FC"/>
    <w:rsid w:val="000E11A8"/>
    <w:rsid w:val="000E35B9"/>
    <w:rsid w:val="000E5C47"/>
    <w:rsid w:val="000E6D0A"/>
    <w:rsid w:val="000F5BAA"/>
    <w:rsid w:val="00100F34"/>
    <w:rsid w:val="0010116E"/>
    <w:rsid w:val="00106301"/>
    <w:rsid w:val="00107149"/>
    <w:rsid w:val="00107C3F"/>
    <w:rsid w:val="00111951"/>
    <w:rsid w:val="00112101"/>
    <w:rsid w:val="0011641C"/>
    <w:rsid w:val="00117CFE"/>
    <w:rsid w:val="00121AA6"/>
    <w:rsid w:val="00121D1A"/>
    <w:rsid w:val="001276FC"/>
    <w:rsid w:val="00130B4A"/>
    <w:rsid w:val="0013271E"/>
    <w:rsid w:val="00132C1C"/>
    <w:rsid w:val="00132CDC"/>
    <w:rsid w:val="00132D85"/>
    <w:rsid w:val="00133D07"/>
    <w:rsid w:val="001343D2"/>
    <w:rsid w:val="00135A63"/>
    <w:rsid w:val="00136A8C"/>
    <w:rsid w:val="00147E01"/>
    <w:rsid w:val="00150408"/>
    <w:rsid w:val="00152BC7"/>
    <w:rsid w:val="00152CF9"/>
    <w:rsid w:val="00154749"/>
    <w:rsid w:val="001601BA"/>
    <w:rsid w:val="00160BDB"/>
    <w:rsid w:val="00161AAC"/>
    <w:rsid w:val="00172121"/>
    <w:rsid w:val="00177549"/>
    <w:rsid w:val="00180D22"/>
    <w:rsid w:val="001862D8"/>
    <w:rsid w:val="00187DFC"/>
    <w:rsid w:val="001901DD"/>
    <w:rsid w:val="0019070C"/>
    <w:rsid w:val="001926CE"/>
    <w:rsid w:val="00192A8E"/>
    <w:rsid w:val="00194CF7"/>
    <w:rsid w:val="0019655E"/>
    <w:rsid w:val="00196948"/>
    <w:rsid w:val="00197755"/>
    <w:rsid w:val="00197B0F"/>
    <w:rsid w:val="001A0A26"/>
    <w:rsid w:val="001A3B84"/>
    <w:rsid w:val="001A5011"/>
    <w:rsid w:val="001A52EC"/>
    <w:rsid w:val="001A561B"/>
    <w:rsid w:val="001A5D7F"/>
    <w:rsid w:val="001A6880"/>
    <w:rsid w:val="001A78BD"/>
    <w:rsid w:val="001B00C8"/>
    <w:rsid w:val="001B00E8"/>
    <w:rsid w:val="001B1E70"/>
    <w:rsid w:val="001B2636"/>
    <w:rsid w:val="001B27A2"/>
    <w:rsid w:val="001B49D2"/>
    <w:rsid w:val="001B60FE"/>
    <w:rsid w:val="001C2226"/>
    <w:rsid w:val="001C2BFE"/>
    <w:rsid w:val="001C76D7"/>
    <w:rsid w:val="001C779A"/>
    <w:rsid w:val="001D2085"/>
    <w:rsid w:val="001D4A5B"/>
    <w:rsid w:val="001D70F6"/>
    <w:rsid w:val="001D767A"/>
    <w:rsid w:val="001E1B17"/>
    <w:rsid w:val="001E2FD8"/>
    <w:rsid w:val="001E3764"/>
    <w:rsid w:val="001E4F9F"/>
    <w:rsid w:val="001E5B37"/>
    <w:rsid w:val="001E621D"/>
    <w:rsid w:val="001E7C8F"/>
    <w:rsid w:val="001F1503"/>
    <w:rsid w:val="001F17BA"/>
    <w:rsid w:val="001F2AA0"/>
    <w:rsid w:val="001F506B"/>
    <w:rsid w:val="001F56B0"/>
    <w:rsid w:val="002006BD"/>
    <w:rsid w:val="002008C3"/>
    <w:rsid w:val="00203761"/>
    <w:rsid w:val="00204FB0"/>
    <w:rsid w:val="00206AD1"/>
    <w:rsid w:val="002115F1"/>
    <w:rsid w:val="0021356E"/>
    <w:rsid w:val="00213DE9"/>
    <w:rsid w:val="002174DA"/>
    <w:rsid w:val="00221D74"/>
    <w:rsid w:val="0022209A"/>
    <w:rsid w:val="0022362A"/>
    <w:rsid w:val="00224E3C"/>
    <w:rsid w:val="002276D9"/>
    <w:rsid w:val="002278B2"/>
    <w:rsid w:val="00230CCA"/>
    <w:rsid w:val="00230DF0"/>
    <w:rsid w:val="00232359"/>
    <w:rsid w:val="00232496"/>
    <w:rsid w:val="002370D2"/>
    <w:rsid w:val="00237BAA"/>
    <w:rsid w:val="00237D11"/>
    <w:rsid w:val="00243A0D"/>
    <w:rsid w:val="00243F23"/>
    <w:rsid w:val="002456A3"/>
    <w:rsid w:val="00247AC9"/>
    <w:rsid w:val="002503E0"/>
    <w:rsid w:val="00252B2D"/>
    <w:rsid w:val="00252DD9"/>
    <w:rsid w:val="0025311E"/>
    <w:rsid w:val="00254167"/>
    <w:rsid w:val="002544BD"/>
    <w:rsid w:val="00254609"/>
    <w:rsid w:val="00255D84"/>
    <w:rsid w:val="00255E13"/>
    <w:rsid w:val="002563BB"/>
    <w:rsid w:val="00257850"/>
    <w:rsid w:val="00262484"/>
    <w:rsid w:val="00263C2B"/>
    <w:rsid w:val="00263F37"/>
    <w:rsid w:val="0026558E"/>
    <w:rsid w:val="002674A1"/>
    <w:rsid w:val="0027000D"/>
    <w:rsid w:val="0027252F"/>
    <w:rsid w:val="00273B00"/>
    <w:rsid w:val="00277E16"/>
    <w:rsid w:val="00280136"/>
    <w:rsid w:val="00280886"/>
    <w:rsid w:val="0028303A"/>
    <w:rsid w:val="00283699"/>
    <w:rsid w:val="0028471B"/>
    <w:rsid w:val="00284805"/>
    <w:rsid w:val="00285B3C"/>
    <w:rsid w:val="00286AF3"/>
    <w:rsid w:val="00287094"/>
    <w:rsid w:val="00290FDB"/>
    <w:rsid w:val="00291E7F"/>
    <w:rsid w:val="0029401B"/>
    <w:rsid w:val="00294CC9"/>
    <w:rsid w:val="00295CF5"/>
    <w:rsid w:val="00295D8C"/>
    <w:rsid w:val="00296A97"/>
    <w:rsid w:val="002A10F0"/>
    <w:rsid w:val="002A2A4C"/>
    <w:rsid w:val="002A2E9E"/>
    <w:rsid w:val="002A64CD"/>
    <w:rsid w:val="002B0E1A"/>
    <w:rsid w:val="002B33A8"/>
    <w:rsid w:val="002B48CB"/>
    <w:rsid w:val="002B52BB"/>
    <w:rsid w:val="002C1B23"/>
    <w:rsid w:val="002C39CC"/>
    <w:rsid w:val="002C40B5"/>
    <w:rsid w:val="002C4F2D"/>
    <w:rsid w:val="002C5D8A"/>
    <w:rsid w:val="002D2735"/>
    <w:rsid w:val="002E3839"/>
    <w:rsid w:val="002E4BEF"/>
    <w:rsid w:val="002E6933"/>
    <w:rsid w:val="002F373C"/>
    <w:rsid w:val="002F4027"/>
    <w:rsid w:val="0030173B"/>
    <w:rsid w:val="003052E5"/>
    <w:rsid w:val="00305C63"/>
    <w:rsid w:val="00306B22"/>
    <w:rsid w:val="00313EEC"/>
    <w:rsid w:val="00314360"/>
    <w:rsid w:val="003148D0"/>
    <w:rsid w:val="003168C4"/>
    <w:rsid w:val="00320279"/>
    <w:rsid w:val="00320467"/>
    <w:rsid w:val="00322CAA"/>
    <w:rsid w:val="00324685"/>
    <w:rsid w:val="00326C68"/>
    <w:rsid w:val="003275D9"/>
    <w:rsid w:val="00327842"/>
    <w:rsid w:val="00327A69"/>
    <w:rsid w:val="00332161"/>
    <w:rsid w:val="00333BD5"/>
    <w:rsid w:val="00340695"/>
    <w:rsid w:val="00343940"/>
    <w:rsid w:val="00343C68"/>
    <w:rsid w:val="00347329"/>
    <w:rsid w:val="00347B88"/>
    <w:rsid w:val="00360E5C"/>
    <w:rsid w:val="00360F2E"/>
    <w:rsid w:val="00362BCE"/>
    <w:rsid w:val="00363D6E"/>
    <w:rsid w:val="00364B7E"/>
    <w:rsid w:val="00365128"/>
    <w:rsid w:val="00366729"/>
    <w:rsid w:val="0036733F"/>
    <w:rsid w:val="00371A9F"/>
    <w:rsid w:val="00376227"/>
    <w:rsid w:val="003764C9"/>
    <w:rsid w:val="003771F4"/>
    <w:rsid w:val="00377F63"/>
    <w:rsid w:val="00380BAE"/>
    <w:rsid w:val="00381A3A"/>
    <w:rsid w:val="0038394F"/>
    <w:rsid w:val="00385EC9"/>
    <w:rsid w:val="00386549"/>
    <w:rsid w:val="0039110F"/>
    <w:rsid w:val="00391505"/>
    <w:rsid w:val="00391DAF"/>
    <w:rsid w:val="0039285D"/>
    <w:rsid w:val="00394026"/>
    <w:rsid w:val="003A1075"/>
    <w:rsid w:val="003A3212"/>
    <w:rsid w:val="003A3A72"/>
    <w:rsid w:val="003A4181"/>
    <w:rsid w:val="003A616E"/>
    <w:rsid w:val="003B29B3"/>
    <w:rsid w:val="003B30A5"/>
    <w:rsid w:val="003B40F3"/>
    <w:rsid w:val="003B45E6"/>
    <w:rsid w:val="003B507C"/>
    <w:rsid w:val="003B5C4A"/>
    <w:rsid w:val="003B6FF2"/>
    <w:rsid w:val="003C03EF"/>
    <w:rsid w:val="003C098C"/>
    <w:rsid w:val="003C2C10"/>
    <w:rsid w:val="003C3C3D"/>
    <w:rsid w:val="003C65FB"/>
    <w:rsid w:val="003D0B8B"/>
    <w:rsid w:val="003D4148"/>
    <w:rsid w:val="003D55B8"/>
    <w:rsid w:val="003D6A92"/>
    <w:rsid w:val="003D7066"/>
    <w:rsid w:val="003D7D97"/>
    <w:rsid w:val="003E10A7"/>
    <w:rsid w:val="003E1363"/>
    <w:rsid w:val="003E4D7C"/>
    <w:rsid w:val="003E72B5"/>
    <w:rsid w:val="003F0778"/>
    <w:rsid w:val="003F07CD"/>
    <w:rsid w:val="003F2BBE"/>
    <w:rsid w:val="003F65AA"/>
    <w:rsid w:val="003F6A17"/>
    <w:rsid w:val="003F6DE6"/>
    <w:rsid w:val="004002A2"/>
    <w:rsid w:val="00400C36"/>
    <w:rsid w:val="00402718"/>
    <w:rsid w:val="00402A0E"/>
    <w:rsid w:val="0040536E"/>
    <w:rsid w:val="0040559E"/>
    <w:rsid w:val="004070AD"/>
    <w:rsid w:val="00411A92"/>
    <w:rsid w:val="00412A8A"/>
    <w:rsid w:val="0041604A"/>
    <w:rsid w:val="00416334"/>
    <w:rsid w:val="004174FE"/>
    <w:rsid w:val="00421031"/>
    <w:rsid w:val="00422FFA"/>
    <w:rsid w:val="004264E9"/>
    <w:rsid w:val="00426C8B"/>
    <w:rsid w:val="004270FC"/>
    <w:rsid w:val="004273A9"/>
    <w:rsid w:val="00427638"/>
    <w:rsid w:val="00427C1B"/>
    <w:rsid w:val="0043093E"/>
    <w:rsid w:val="004312A2"/>
    <w:rsid w:val="004335B4"/>
    <w:rsid w:val="004348AD"/>
    <w:rsid w:val="00434DFC"/>
    <w:rsid w:val="004361CE"/>
    <w:rsid w:val="0044138B"/>
    <w:rsid w:val="00443F1D"/>
    <w:rsid w:val="0045053D"/>
    <w:rsid w:val="004510CB"/>
    <w:rsid w:val="00451E3A"/>
    <w:rsid w:val="00452E4B"/>
    <w:rsid w:val="0045339D"/>
    <w:rsid w:val="00454992"/>
    <w:rsid w:val="004554BE"/>
    <w:rsid w:val="00456581"/>
    <w:rsid w:val="00461CE0"/>
    <w:rsid w:val="00463703"/>
    <w:rsid w:val="00466474"/>
    <w:rsid w:val="004666AD"/>
    <w:rsid w:val="00470FC1"/>
    <w:rsid w:val="00471002"/>
    <w:rsid w:val="004713B3"/>
    <w:rsid w:val="00471511"/>
    <w:rsid w:val="00472D55"/>
    <w:rsid w:val="004746B3"/>
    <w:rsid w:val="0047487C"/>
    <w:rsid w:val="004756BB"/>
    <w:rsid w:val="00475956"/>
    <w:rsid w:val="00477A37"/>
    <w:rsid w:val="004809BD"/>
    <w:rsid w:val="0048225C"/>
    <w:rsid w:val="0048334B"/>
    <w:rsid w:val="00483485"/>
    <w:rsid w:val="0048360B"/>
    <w:rsid w:val="00484A98"/>
    <w:rsid w:val="00484C58"/>
    <w:rsid w:val="00485636"/>
    <w:rsid w:val="00485DE6"/>
    <w:rsid w:val="004869B1"/>
    <w:rsid w:val="00487407"/>
    <w:rsid w:val="004875F4"/>
    <w:rsid w:val="0049037A"/>
    <w:rsid w:val="004919B7"/>
    <w:rsid w:val="0049435A"/>
    <w:rsid w:val="00496D5C"/>
    <w:rsid w:val="004A14FC"/>
    <w:rsid w:val="004A321D"/>
    <w:rsid w:val="004A4C97"/>
    <w:rsid w:val="004A57AC"/>
    <w:rsid w:val="004B04B7"/>
    <w:rsid w:val="004B1E42"/>
    <w:rsid w:val="004B2558"/>
    <w:rsid w:val="004B604E"/>
    <w:rsid w:val="004B74BB"/>
    <w:rsid w:val="004C065F"/>
    <w:rsid w:val="004C2D27"/>
    <w:rsid w:val="004C352C"/>
    <w:rsid w:val="004C56FD"/>
    <w:rsid w:val="004C64A2"/>
    <w:rsid w:val="004C7127"/>
    <w:rsid w:val="004D0C7F"/>
    <w:rsid w:val="004D56E4"/>
    <w:rsid w:val="004D646C"/>
    <w:rsid w:val="004D6527"/>
    <w:rsid w:val="004D783A"/>
    <w:rsid w:val="004E018D"/>
    <w:rsid w:val="004E3C1E"/>
    <w:rsid w:val="004E6826"/>
    <w:rsid w:val="004F283F"/>
    <w:rsid w:val="004F3F84"/>
    <w:rsid w:val="004F4357"/>
    <w:rsid w:val="004F47D8"/>
    <w:rsid w:val="004F686A"/>
    <w:rsid w:val="004F7E5A"/>
    <w:rsid w:val="00500E91"/>
    <w:rsid w:val="005029E4"/>
    <w:rsid w:val="00503424"/>
    <w:rsid w:val="005043F9"/>
    <w:rsid w:val="00504E32"/>
    <w:rsid w:val="00506848"/>
    <w:rsid w:val="005152E0"/>
    <w:rsid w:val="00521B6F"/>
    <w:rsid w:val="00522933"/>
    <w:rsid w:val="00522DC2"/>
    <w:rsid w:val="00524608"/>
    <w:rsid w:val="005271EE"/>
    <w:rsid w:val="00527B4B"/>
    <w:rsid w:val="005320A2"/>
    <w:rsid w:val="00532659"/>
    <w:rsid w:val="005336CE"/>
    <w:rsid w:val="00533DCE"/>
    <w:rsid w:val="005359D4"/>
    <w:rsid w:val="00543544"/>
    <w:rsid w:val="00543ADA"/>
    <w:rsid w:val="005459CD"/>
    <w:rsid w:val="0055068D"/>
    <w:rsid w:val="00550799"/>
    <w:rsid w:val="00551C2F"/>
    <w:rsid w:val="00553FC3"/>
    <w:rsid w:val="00557F3E"/>
    <w:rsid w:val="00557F6E"/>
    <w:rsid w:val="00560CB9"/>
    <w:rsid w:val="00561324"/>
    <w:rsid w:val="00564960"/>
    <w:rsid w:val="00567FB5"/>
    <w:rsid w:val="00570529"/>
    <w:rsid w:val="0057146E"/>
    <w:rsid w:val="005716F7"/>
    <w:rsid w:val="005735B4"/>
    <w:rsid w:val="005802A5"/>
    <w:rsid w:val="00581446"/>
    <w:rsid w:val="0058477D"/>
    <w:rsid w:val="0058520A"/>
    <w:rsid w:val="005858ED"/>
    <w:rsid w:val="00586755"/>
    <w:rsid w:val="005915A5"/>
    <w:rsid w:val="00593B0A"/>
    <w:rsid w:val="00594ECA"/>
    <w:rsid w:val="0059647A"/>
    <w:rsid w:val="005A0255"/>
    <w:rsid w:val="005A3D02"/>
    <w:rsid w:val="005A5F37"/>
    <w:rsid w:val="005B27C1"/>
    <w:rsid w:val="005B3B2D"/>
    <w:rsid w:val="005B44F8"/>
    <w:rsid w:val="005B715A"/>
    <w:rsid w:val="005B77DC"/>
    <w:rsid w:val="005C0916"/>
    <w:rsid w:val="005C6E73"/>
    <w:rsid w:val="005D0E8E"/>
    <w:rsid w:val="005D114E"/>
    <w:rsid w:val="005D663E"/>
    <w:rsid w:val="005E20FC"/>
    <w:rsid w:val="005E39B5"/>
    <w:rsid w:val="005E7558"/>
    <w:rsid w:val="005F0C54"/>
    <w:rsid w:val="005F0D1F"/>
    <w:rsid w:val="005F1090"/>
    <w:rsid w:val="005F2BE1"/>
    <w:rsid w:val="005F2CC7"/>
    <w:rsid w:val="005F508C"/>
    <w:rsid w:val="005F601F"/>
    <w:rsid w:val="005F75BB"/>
    <w:rsid w:val="00600476"/>
    <w:rsid w:val="0060085E"/>
    <w:rsid w:val="006026DF"/>
    <w:rsid w:val="0060348D"/>
    <w:rsid w:val="00603594"/>
    <w:rsid w:val="006038B7"/>
    <w:rsid w:val="006055A6"/>
    <w:rsid w:val="006078C1"/>
    <w:rsid w:val="00610470"/>
    <w:rsid w:val="00611D5A"/>
    <w:rsid w:val="00612AE5"/>
    <w:rsid w:val="00612E9D"/>
    <w:rsid w:val="006166FD"/>
    <w:rsid w:val="0061704E"/>
    <w:rsid w:val="006178BA"/>
    <w:rsid w:val="00617F13"/>
    <w:rsid w:val="00620F94"/>
    <w:rsid w:val="006220CD"/>
    <w:rsid w:val="00623D90"/>
    <w:rsid w:val="0062448E"/>
    <w:rsid w:val="006247A1"/>
    <w:rsid w:val="00624C32"/>
    <w:rsid w:val="006256EA"/>
    <w:rsid w:val="00625F0B"/>
    <w:rsid w:val="006271E8"/>
    <w:rsid w:val="00627739"/>
    <w:rsid w:val="00631277"/>
    <w:rsid w:val="0063127E"/>
    <w:rsid w:val="00633438"/>
    <w:rsid w:val="00634C25"/>
    <w:rsid w:val="00635662"/>
    <w:rsid w:val="00635AA2"/>
    <w:rsid w:val="006369B9"/>
    <w:rsid w:val="006369F0"/>
    <w:rsid w:val="00636A72"/>
    <w:rsid w:val="006477FC"/>
    <w:rsid w:val="00651328"/>
    <w:rsid w:val="006604BF"/>
    <w:rsid w:val="00664126"/>
    <w:rsid w:val="00665B41"/>
    <w:rsid w:val="006713E3"/>
    <w:rsid w:val="00672903"/>
    <w:rsid w:val="00672CF7"/>
    <w:rsid w:val="00674142"/>
    <w:rsid w:val="00674469"/>
    <w:rsid w:val="00676E73"/>
    <w:rsid w:val="00677AA7"/>
    <w:rsid w:val="00680DC5"/>
    <w:rsid w:val="00681888"/>
    <w:rsid w:val="0068189F"/>
    <w:rsid w:val="00682532"/>
    <w:rsid w:val="00684B44"/>
    <w:rsid w:val="006856A5"/>
    <w:rsid w:val="006858D9"/>
    <w:rsid w:val="006872A7"/>
    <w:rsid w:val="00691F83"/>
    <w:rsid w:val="00694B56"/>
    <w:rsid w:val="006959C2"/>
    <w:rsid w:val="006960AD"/>
    <w:rsid w:val="00696269"/>
    <w:rsid w:val="00697A87"/>
    <w:rsid w:val="006A2332"/>
    <w:rsid w:val="006A30A6"/>
    <w:rsid w:val="006A4FB5"/>
    <w:rsid w:val="006A62DB"/>
    <w:rsid w:val="006A7DD0"/>
    <w:rsid w:val="006B48F8"/>
    <w:rsid w:val="006B5C13"/>
    <w:rsid w:val="006B78D9"/>
    <w:rsid w:val="006C2D29"/>
    <w:rsid w:val="006C3014"/>
    <w:rsid w:val="006C5582"/>
    <w:rsid w:val="006C64AA"/>
    <w:rsid w:val="006C64AB"/>
    <w:rsid w:val="006D0B13"/>
    <w:rsid w:val="006D0E44"/>
    <w:rsid w:val="006D12BB"/>
    <w:rsid w:val="006D3988"/>
    <w:rsid w:val="006D3F6A"/>
    <w:rsid w:val="006D5907"/>
    <w:rsid w:val="006D5D0D"/>
    <w:rsid w:val="006D6CD7"/>
    <w:rsid w:val="006E68C1"/>
    <w:rsid w:val="006E6AE1"/>
    <w:rsid w:val="006E7282"/>
    <w:rsid w:val="006F01CF"/>
    <w:rsid w:val="006F2924"/>
    <w:rsid w:val="006F407A"/>
    <w:rsid w:val="006F4220"/>
    <w:rsid w:val="006F47D9"/>
    <w:rsid w:val="006F4F4A"/>
    <w:rsid w:val="006F6CA2"/>
    <w:rsid w:val="006F70B4"/>
    <w:rsid w:val="00700A96"/>
    <w:rsid w:val="007014AA"/>
    <w:rsid w:val="00706240"/>
    <w:rsid w:val="00706BAC"/>
    <w:rsid w:val="00707241"/>
    <w:rsid w:val="00707A42"/>
    <w:rsid w:val="007113D0"/>
    <w:rsid w:val="0071449B"/>
    <w:rsid w:val="007158B6"/>
    <w:rsid w:val="00716333"/>
    <w:rsid w:val="00716C5D"/>
    <w:rsid w:val="00721787"/>
    <w:rsid w:val="0072282B"/>
    <w:rsid w:val="00723592"/>
    <w:rsid w:val="007236FB"/>
    <w:rsid w:val="00723722"/>
    <w:rsid w:val="00725890"/>
    <w:rsid w:val="00727AB3"/>
    <w:rsid w:val="00731D64"/>
    <w:rsid w:val="00732CDB"/>
    <w:rsid w:val="00735B5E"/>
    <w:rsid w:val="007366A3"/>
    <w:rsid w:val="0074230A"/>
    <w:rsid w:val="00742482"/>
    <w:rsid w:val="00744A93"/>
    <w:rsid w:val="00745A66"/>
    <w:rsid w:val="00746612"/>
    <w:rsid w:val="00747460"/>
    <w:rsid w:val="007503A3"/>
    <w:rsid w:val="00754C01"/>
    <w:rsid w:val="0075696A"/>
    <w:rsid w:val="00757C2B"/>
    <w:rsid w:val="00760D8F"/>
    <w:rsid w:val="0076103D"/>
    <w:rsid w:val="00763424"/>
    <w:rsid w:val="00764ABE"/>
    <w:rsid w:val="00764B45"/>
    <w:rsid w:val="007675A1"/>
    <w:rsid w:val="007701E2"/>
    <w:rsid w:val="0077117E"/>
    <w:rsid w:val="00771FE3"/>
    <w:rsid w:val="00772642"/>
    <w:rsid w:val="00774AB6"/>
    <w:rsid w:val="0077558B"/>
    <w:rsid w:val="00776728"/>
    <w:rsid w:val="007803F3"/>
    <w:rsid w:val="00786CED"/>
    <w:rsid w:val="007879D0"/>
    <w:rsid w:val="00791704"/>
    <w:rsid w:val="00792ABE"/>
    <w:rsid w:val="00796179"/>
    <w:rsid w:val="007A1CB5"/>
    <w:rsid w:val="007A1DC4"/>
    <w:rsid w:val="007A37F0"/>
    <w:rsid w:val="007A59C0"/>
    <w:rsid w:val="007A6B1F"/>
    <w:rsid w:val="007A7ABC"/>
    <w:rsid w:val="007B5279"/>
    <w:rsid w:val="007B7416"/>
    <w:rsid w:val="007B7B89"/>
    <w:rsid w:val="007C35D1"/>
    <w:rsid w:val="007C4A10"/>
    <w:rsid w:val="007C54A9"/>
    <w:rsid w:val="007C76E4"/>
    <w:rsid w:val="007D1386"/>
    <w:rsid w:val="007D181B"/>
    <w:rsid w:val="007D1C61"/>
    <w:rsid w:val="007D367F"/>
    <w:rsid w:val="007D6049"/>
    <w:rsid w:val="007D67CF"/>
    <w:rsid w:val="007D7C3A"/>
    <w:rsid w:val="007E0F5C"/>
    <w:rsid w:val="007E2F21"/>
    <w:rsid w:val="007E316C"/>
    <w:rsid w:val="007E4AC7"/>
    <w:rsid w:val="007E5F1A"/>
    <w:rsid w:val="007E62EC"/>
    <w:rsid w:val="007E7610"/>
    <w:rsid w:val="007F2145"/>
    <w:rsid w:val="007F4B1E"/>
    <w:rsid w:val="007F5C21"/>
    <w:rsid w:val="008009F9"/>
    <w:rsid w:val="00801A76"/>
    <w:rsid w:val="00801E76"/>
    <w:rsid w:val="00801FD0"/>
    <w:rsid w:val="00802464"/>
    <w:rsid w:val="00802722"/>
    <w:rsid w:val="00802744"/>
    <w:rsid w:val="00802E26"/>
    <w:rsid w:val="00804101"/>
    <w:rsid w:val="00805242"/>
    <w:rsid w:val="00806D03"/>
    <w:rsid w:val="00807216"/>
    <w:rsid w:val="00811B08"/>
    <w:rsid w:val="00811DAB"/>
    <w:rsid w:val="00814307"/>
    <w:rsid w:val="008156E9"/>
    <w:rsid w:val="0081608F"/>
    <w:rsid w:val="00816657"/>
    <w:rsid w:val="008177FD"/>
    <w:rsid w:val="00817ABC"/>
    <w:rsid w:val="008209BE"/>
    <w:rsid w:val="00820D39"/>
    <w:rsid w:val="00822609"/>
    <w:rsid w:val="00822B8F"/>
    <w:rsid w:val="00822D56"/>
    <w:rsid w:val="00824473"/>
    <w:rsid w:val="008276AE"/>
    <w:rsid w:val="00830073"/>
    <w:rsid w:val="008301A7"/>
    <w:rsid w:val="00830414"/>
    <w:rsid w:val="008312F3"/>
    <w:rsid w:val="008318A8"/>
    <w:rsid w:val="008325BE"/>
    <w:rsid w:val="0083356F"/>
    <w:rsid w:val="008335DF"/>
    <w:rsid w:val="008337D4"/>
    <w:rsid w:val="00833EAD"/>
    <w:rsid w:val="00834017"/>
    <w:rsid w:val="00835A76"/>
    <w:rsid w:val="00835B99"/>
    <w:rsid w:val="008378B9"/>
    <w:rsid w:val="00837A8B"/>
    <w:rsid w:val="00837B11"/>
    <w:rsid w:val="00837E5D"/>
    <w:rsid w:val="00840EDC"/>
    <w:rsid w:val="0084482A"/>
    <w:rsid w:val="008454A7"/>
    <w:rsid w:val="00846F0E"/>
    <w:rsid w:val="00850968"/>
    <w:rsid w:val="0085323E"/>
    <w:rsid w:val="008579CD"/>
    <w:rsid w:val="0086147B"/>
    <w:rsid w:val="0087078F"/>
    <w:rsid w:val="008716DD"/>
    <w:rsid w:val="008745EF"/>
    <w:rsid w:val="00875064"/>
    <w:rsid w:val="0087524C"/>
    <w:rsid w:val="00883819"/>
    <w:rsid w:val="00884B2E"/>
    <w:rsid w:val="0088591C"/>
    <w:rsid w:val="00885999"/>
    <w:rsid w:val="00885A8C"/>
    <w:rsid w:val="008873C6"/>
    <w:rsid w:val="0088769B"/>
    <w:rsid w:val="008912D2"/>
    <w:rsid w:val="00893939"/>
    <w:rsid w:val="00893C9E"/>
    <w:rsid w:val="00894553"/>
    <w:rsid w:val="00894A14"/>
    <w:rsid w:val="0089752D"/>
    <w:rsid w:val="008A04A9"/>
    <w:rsid w:val="008A1812"/>
    <w:rsid w:val="008A2DEF"/>
    <w:rsid w:val="008B15DA"/>
    <w:rsid w:val="008B249F"/>
    <w:rsid w:val="008B51B1"/>
    <w:rsid w:val="008B5311"/>
    <w:rsid w:val="008C08CC"/>
    <w:rsid w:val="008C0A92"/>
    <w:rsid w:val="008C2861"/>
    <w:rsid w:val="008C3B28"/>
    <w:rsid w:val="008C3CB4"/>
    <w:rsid w:val="008C411D"/>
    <w:rsid w:val="008C4C6A"/>
    <w:rsid w:val="008D14F5"/>
    <w:rsid w:val="008D2F29"/>
    <w:rsid w:val="008D549A"/>
    <w:rsid w:val="008D5B94"/>
    <w:rsid w:val="008D72E2"/>
    <w:rsid w:val="008E0649"/>
    <w:rsid w:val="008E4E77"/>
    <w:rsid w:val="008E6B22"/>
    <w:rsid w:val="008F0B5C"/>
    <w:rsid w:val="008F22A5"/>
    <w:rsid w:val="008F2938"/>
    <w:rsid w:val="008F33D6"/>
    <w:rsid w:val="008F4AF1"/>
    <w:rsid w:val="008F57C3"/>
    <w:rsid w:val="008F71F5"/>
    <w:rsid w:val="009000B7"/>
    <w:rsid w:val="00904741"/>
    <w:rsid w:val="0090586F"/>
    <w:rsid w:val="00906260"/>
    <w:rsid w:val="00907BB1"/>
    <w:rsid w:val="00907F9A"/>
    <w:rsid w:val="00911DC4"/>
    <w:rsid w:val="00915AC3"/>
    <w:rsid w:val="00921455"/>
    <w:rsid w:val="00922346"/>
    <w:rsid w:val="00922976"/>
    <w:rsid w:val="009237E3"/>
    <w:rsid w:val="009242A9"/>
    <w:rsid w:val="00931653"/>
    <w:rsid w:val="00937B0F"/>
    <w:rsid w:val="00937C6C"/>
    <w:rsid w:val="00937E6E"/>
    <w:rsid w:val="00940E64"/>
    <w:rsid w:val="00943D14"/>
    <w:rsid w:val="009460A9"/>
    <w:rsid w:val="00950AF0"/>
    <w:rsid w:val="0095199B"/>
    <w:rsid w:val="00953505"/>
    <w:rsid w:val="00955788"/>
    <w:rsid w:val="00960033"/>
    <w:rsid w:val="00963388"/>
    <w:rsid w:val="009638EE"/>
    <w:rsid w:val="00963DFB"/>
    <w:rsid w:val="0096512B"/>
    <w:rsid w:val="0096538C"/>
    <w:rsid w:val="00967674"/>
    <w:rsid w:val="009702B1"/>
    <w:rsid w:val="0097420B"/>
    <w:rsid w:val="009742E5"/>
    <w:rsid w:val="009755BA"/>
    <w:rsid w:val="00976DD3"/>
    <w:rsid w:val="009773BF"/>
    <w:rsid w:val="009777B6"/>
    <w:rsid w:val="00977D03"/>
    <w:rsid w:val="00980568"/>
    <w:rsid w:val="00983BDC"/>
    <w:rsid w:val="00984AF2"/>
    <w:rsid w:val="0098727B"/>
    <w:rsid w:val="00990145"/>
    <w:rsid w:val="00990175"/>
    <w:rsid w:val="00991F46"/>
    <w:rsid w:val="00992020"/>
    <w:rsid w:val="0099300A"/>
    <w:rsid w:val="009933D3"/>
    <w:rsid w:val="009933FD"/>
    <w:rsid w:val="00996215"/>
    <w:rsid w:val="009A2ECC"/>
    <w:rsid w:val="009A775C"/>
    <w:rsid w:val="009B3210"/>
    <w:rsid w:val="009B3B5C"/>
    <w:rsid w:val="009B5784"/>
    <w:rsid w:val="009B649A"/>
    <w:rsid w:val="009C0403"/>
    <w:rsid w:val="009C0A81"/>
    <w:rsid w:val="009C0E42"/>
    <w:rsid w:val="009C1356"/>
    <w:rsid w:val="009C1AEB"/>
    <w:rsid w:val="009C2A49"/>
    <w:rsid w:val="009C373D"/>
    <w:rsid w:val="009C3C22"/>
    <w:rsid w:val="009C6CF7"/>
    <w:rsid w:val="009C6FE2"/>
    <w:rsid w:val="009C779F"/>
    <w:rsid w:val="009D035A"/>
    <w:rsid w:val="009D0CE5"/>
    <w:rsid w:val="009D176F"/>
    <w:rsid w:val="009D1A74"/>
    <w:rsid w:val="009D4807"/>
    <w:rsid w:val="009D485A"/>
    <w:rsid w:val="009D4B8D"/>
    <w:rsid w:val="009D591D"/>
    <w:rsid w:val="009D6E5B"/>
    <w:rsid w:val="009D7C92"/>
    <w:rsid w:val="009E1827"/>
    <w:rsid w:val="009E2CB9"/>
    <w:rsid w:val="009E523A"/>
    <w:rsid w:val="009E6084"/>
    <w:rsid w:val="009E61B6"/>
    <w:rsid w:val="009E6259"/>
    <w:rsid w:val="009E64D4"/>
    <w:rsid w:val="009F176F"/>
    <w:rsid w:val="009F298A"/>
    <w:rsid w:val="009F51A9"/>
    <w:rsid w:val="00A021EB"/>
    <w:rsid w:val="00A03281"/>
    <w:rsid w:val="00A0755F"/>
    <w:rsid w:val="00A07E1C"/>
    <w:rsid w:val="00A07F0B"/>
    <w:rsid w:val="00A1007B"/>
    <w:rsid w:val="00A118D2"/>
    <w:rsid w:val="00A16B9A"/>
    <w:rsid w:val="00A17922"/>
    <w:rsid w:val="00A20988"/>
    <w:rsid w:val="00A215C4"/>
    <w:rsid w:val="00A219C3"/>
    <w:rsid w:val="00A2254C"/>
    <w:rsid w:val="00A22894"/>
    <w:rsid w:val="00A31353"/>
    <w:rsid w:val="00A31EE3"/>
    <w:rsid w:val="00A31FB4"/>
    <w:rsid w:val="00A327A5"/>
    <w:rsid w:val="00A32952"/>
    <w:rsid w:val="00A337A5"/>
    <w:rsid w:val="00A34255"/>
    <w:rsid w:val="00A34960"/>
    <w:rsid w:val="00A351CC"/>
    <w:rsid w:val="00A373BF"/>
    <w:rsid w:val="00A37BA2"/>
    <w:rsid w:val="00A41256"/>
    <w:rsid w:val="00A43902"/>
    <w:rsid w:val="00A43EA6"/>
    <w:rsid w:val="00A46E72"/>
    <w:rsid w:val="00A47509"/>
    <w:rsid w:val="00A52711"/>
    <w:rsid w:val="00A530BD"/>
    <w:rsid w:val="00A53646"/>
    <w:rsid w:val="00A53743"/>
    <w:rsid w:val="00A53E74"/>
    <w:rsid w:val="00A56D2B"/>
    <w:rsid w:val="00A57E46"/>
    <w:rsid w:val="00A61935"/>
    <w:rsid w:val="00A61A0F"/>
    <w:rsid w:val="00A62BC2"/>
    <w:rsid w:val="00A63040"/>
    <w:rsid w:val="00A633F6"/>
    <w:rsid w:val="00A641EB"/>
    <w:rsid w:val="00A66FD9"/>
    <w:rsid w:val="00A6758D"/>
    <w:rsid w:val="00A67BB1"/>
    <w:rsid w:val="00A70A18"/>
    <w:rsid w:val="00A72421"/>
    <w:rsid w:val="00A72531"/>
    <w:rsid w:val="00A73776"/>
    <w:rsid w:val="00A769A8"/>
    <w:rsid w:val="00A80013"/>
    <w:rsid w:val="00A817FB"/>
    <w:rsid w:val="00A82336"/>
    <w:rsid w:val="00A828EC"/>
    <w:rsid w:val="00A83A32"/>
    <w:rsid w:val="00A875C1"/>
    <w:rsid w:val="00A92056"/>
    <w:rsid w:val="00A928A7"/>
    <w:rsid w:val="00A9340A"/>
    <w:rsid w:val="00A93498"/>
    <w:rsid w:val="00A93882"/>
    <w:rsid w:val="00A95663"/>
    <w:rsid w:val="00A95D17"/>
    <w:rsid w:val="00A9622E"/>
    <w:rsid w:val="00A962F8"/>
    <w:rsid w:val="00AA1763"/>
    <w:rsid w:val="00AA2DDF"/>
    <w:rsid w:val="00AA4D47"/>
    <w:rsid w:val="00AA69FF"/>
    <w:rsid w:val="00AA748A"/>
    <w:rsid w:val="00AB0F52"/>
    <w:rsid w:val="00AB4266"/>
    <w:rsid w:val="00AB5415"/>
    <w:rsid w:val="00AB588C"/>
    <w:rsid w:val="00AB5F54"/>
    <w:rsid w:val="00AB69C3"/>
    <w:rsid w:val="00AC0265"/>
    <w:rsid w:val="00AC0E1D"/>
    <w:rsid w:val="00AC1779"/>
    <w:rsid w:val="00AC177B"/>
    <w:rsid w:val="00AC1C5C"/>
    <w:rsid w:val="00AC1D29"/>
    <w:rsid w:val="00AC4D8E"/>
    <w:rsid w:val="00AC4E7C"/>
    <w:rsid w:val="00AD1E57"/>
    <w:rsid w:val="00AE21E1"/>
    <w:rsid w:val="00AE2387"/>
    <w:rsid w:val="00AE4CE9"/>
    <w:rsid w:val="00AE508F"/>
    <w:rsid w:val="00AE5D21"/>
    <w:rsid w:val="00AF3265"/>
    <w:rsid w:val="00AF3B3C"/>
    <w:rsid w:val="00AF3FCF"/>
    <w:rsid w:val="00AF55AB"/>
    <w:rsid w:val="00AF5C88"/>
    <w:rsid w:val="00B00F69"/>
    <w:rsid w:val="00B0128E"/>
    <w:rsid w:val="00B018EB"/>
    <w:rsid w:val="00B05C5C"/>
    <w:rsid w:val="00B10AAA"/>
    <w:rsid w:val="00B12227"/>
    <w:rsid w:val="00B13191"/>
    <w:rsid w:val="00B137F6"/>
    <w:rsid w:val="00B13FA2"/>
    <w:rsid w:val="00B14236"/>
    <w:rsid w:val="00B1728A"/>
    <w:rsid w:val="00B1782D"/>
    <w:rsid w:val="00B20512"/>
    <w:rsid w:val="00B20985"/>
    <w:rsid w:val="00B2122A"/>
    <w:rsid w:val="00B24FDF"/>
    <w:rsid w:val="00B27A97"/>
    <w:rsid w:val="00B30180"/>
    <w:rsid w:val="00B309DD"/>
    <w:rsid w:val="00B321CF"/>
    <w:rsid w:val="00B345ED"/>
    <w:rsid w:val="00B355A4"/>
    <w:rsid w:val="00B37667"/>
    <w:rsid w:val="00B40208"/>
    <w:rsid w:val="00B5030F"/>
    <w:rsid w:val="00B50585"/>
    <w:rsid w:val="00B5267A"/>
    <w:rsid w:val="00B55E72"/>
    <w:rsid w:val="00B56A4F"/>
    <w:rsid w:val="00B614AD"/>
    <w:rsid w:val="00B65594"/>
    <w:rsid w:val="00B74A30"/>
    <w:rsid w:val="00B7516A"/>
    <w:rsid w:val="00B76BF9"/>
    <w:rsid w:val="00B76CEE"/>
    <w:rsid w:val="00B80F59"/>
    <w:rsid w:val="00B82ABF"/>
    <w:rsid w:val="00B85D7C"/>
    <w:rsid w:val="00B86DFB"/>
    <w:rsid w:val="00B9069E"/>
    <w:rsid w:val="00B91321"/>
    <w:rsid w:val="00B914A4"/>
    <w:rsid w:val="00B935AF"/>
    <w:rsid w:val="00B943D6"/>
    <w:rsid w:val="00B95598"/>
    <w:rsid w:val="00B97348"/>
    <w:rsid w:val="00BA0CB7"/>
    <w:rsid w:val="00BA4072"/>
    <w:rsid w:val="00BA52E7"/>
    <w:rsid w:val="00BA788F"/>
    <w:rsid w:val="00BB21D1"/>
    <w:rsid w:val="00BB2295"/>
    <w:rsid w:val="00BB2C43"/>
    <w:rsid w:val="00BB2F5D"/>
    <w:rsid w:val="00BB4069"/>
    <w:rsid w:val="00BC080E"/>
    <w:rsid w:val="00BC1729"/>
    <w:rsid w:val="00BC18F4"/>
    <w:rsid w:val="00BC1DD4"/>
    <w:rsid w:val="00BC6E7C"/>
    <w:rsid w:val="00BC7279"/>
    <w:rsid w:val="00BC7435"/>
    <w:rsid w:val="00BD0FBE"/>
    <w:rsid w:val="00BD1214"/>
    <w:rsid w:val="00BD211A"/>
    <w:rsid w:val="00BD2A1C"/>
    <w:rsid w:val="00BE03E1"/>
    <w:rsid w:val="00BE16ED"/>
    <w:rsid w:val="00BE1F08"/>
    <w:rsid w:val="00BE3739"/>
    <w:rsid w:val="00BE3F3A"/>
    <w:rsid w:val="00BF1082"/>
    <w:rsid w:val="00BF30C4"/>
    <w:rsid w:val="00BF30FB"/>
    <w:rsid w:val="00C009FB"/>
    <w:rsid w:val="00C00D44"/>
    <w:rsid w:val="00C0414C"/>
    <w:rsid w:val="00C04867"/>
    <w:rsid w:val="00C050FC"/>
    <w:rsid w:val="00C0566A"/>
    <w:rsid w:val="00C06D2F"/>
    <w:rsid w:val="00C06D96"/>
    <w:rsid w:val="00C06FAE"/>
    <w:rsid w:val="00C107AD"/>
    <w:rsid w:val="00C1329E"/>
    <w:rsid w:val="00C15213"/>
    <w:rsid w:val="00C17162"/>
    <w:rsid w:val="00C176C0"/>
    <w:rsid w:val="00C22A3F"/>
    <w:rsid w:val="00C24ED5"/>
    <w:rsid w:val="00C26B47"/>
    <w:rsid w:val="00C3274C"/>
    <w:rsid w:val="00C32944"/>
    <w:rsid w:val="00C32AF7"/>
    <w:rsid w:val="00C41BD6"/>
    <w:rsid w:val="00C41E19"/>
    <w:rsid w:val="00C42289"/>
    <w:rsid w:val="00C445D4"/>
    <w:rsid w:val="00C44A60"/>
    <w:rsid w:val="00C4677D"/>
    <w:rsid w:val="00C5004B"/>
    <w:rsid w:val="00C50F80"/>
    <w:rsid w:val="00C51B5A"/>
    <w:rsid w:val="00C527B5"/>
    <w:rsid w:val="00C52B0E"/>
    <w:rsid w:val="00C5430A"/>
    <w:rsid w:val="00C545B6"/>
    <w:rsid w:val="00C551A5"/>
    <w:rsid w:val="00C560B2"/>
    <w:rsid w:val="00C564BE"/>
    <w:rsid w:val="00C57416"/>
    <w:rsid w:val="00C579E5"/>
    <w:rsid w:val="00C61C7A"/>
    <w:rsid w:val="00C63670"/>
    <w:rsid w:val="00C65F73"/>
    <w:rsid w:val="00C713D3"/>
    <w:rsid w:val="00C72B61"/>
    <w:rsid w:val="00C8000D"/>
    <w:rsid w:val="00C810E1"/>
    <w:rsid w:val="00C81928"/>
    <w:rsid w:val="00C81A6B"/>
    <w:rsid w:val="00C853DB"/>
    <w:rsid w:val="00C876EF"/>
    <w:rsid w:val="00C901BF"/>
    <w:rsid w:val="00C95146"/>
    <w:rsid w:val="00C968F1"/>
    <w:rsid w:val="00CA1DE0"/>
    <w:rsid w:val="00CA2BB4"/>
    <w:rsid w:val="00CA37A0"/>
    <w:rsid w:val="00CA57D2"/>
    <w:rsid w:val="00CA617D"/>
    <w:rsid w:val="00CB3AB1"/>
    <w:rsid w:val="00CB3C69"/>
    <w:rsid w:val="00CB58AA"/>
    <w:rsid w:val="00CB7847"/>
    <w:rsid w:val="00CC2507"/>
    <w:rsid w:val="00CC44A2"/>
    <w:rsid w:val="00CC4BA6"/>
    <w:rsid w:val="00CC6A5B"/>
    <w:rsid w:val="00CC6CCF"/>
    <w:rsid w:val="00CD14D9"/>
    <w:rsid w:val="00CD2373"/>
    <w:rsid w:val="00CD2FBE"/>
    <w:rsid w:val="00CD35C2"/>
    <w:rsid w:val="00CD450C"/>
    <w:rsid w:val="00CD5608"/>
    <w:rsid w:val="00CD5B3F"/>
    <w:rsid w:val="00CD65E4"/>
    <w:rsid w:val="00CD6F2A"/>
    <w:rsid w:val="00CE0D95"/>
    <w:rsid w:val="00CE4581"/>
    <w:rsid w:val="00CE5882"/>
    <w:rsid w:val="00CE7D53"/>
    <w:rsid w:val="00CE7F6F"/>
    <w:rsid w:val="00CF12A9"/>
    <w:rsid w:val="00CF192A"/>
    <w:rsid w:val="00CF2003"/>
    <w:rsid w:val="00CF39C8"/>
    <w:rsid w:val="00CF3DBE"/>
    <w:rsid w:val="00CF4794"/>
    <w:rsid w:val="00D00ECD"/>
    <w:rsid w:val="00D01F21"/>
    <w:rsid w:val="00D0450F"/>
    <w:rsid w:val="00D054FA"/>
    <w:rsid w:val="00D06440"/>
    <w:rsid w:val="00D1004F"/>
    <w:rsid w:val="00D1049E"/>
    <w:rsid w:val="00D12FBF"/>
    <w:rsid w:val="00D1474D"/>
    <w:rsid w:val="00D14B4A"/>
    <w:rsid w:val="00D158BF"/>
    <w:rsid w:val="00D162AA"/>
    <w:rsid w:val="00D168B5"/>
    <w:rsid w:val="00D249F5"/>
    <w:rsid w:val="00D260F4"/>
    <w:rsid w:val="00D318A1"/>
    <w:rsid w:val="00D35B36"/>
    <w:rsid w:val="00D35D54"/>
    <w:rsid w:val="00D361F2"/>
    <w:rsid w:val="00D36945"/>
    <w:rsid w:val="00D3794D"/>
    <w:rsid w:val="00D4109D"/>
    <w:rsid w:val="00D44D17"/>
    <w:rsid w:val="00D475B9"/>
    <w:rsid w:val="00D51B9C"/>
    <w:rsid w:val="00D52F34"/>
    <w:rsid w:val="00D52F56"/>
    <w:rsid w:val="00D53057"/>
    <w:rsid w:val="00D53E0E"/>
    <w:rsid w:val="00D54929"/>
    <w:rsid w:val="00D558BB"/>
    <w:rsid w:val="00D55BDD"/>
    <w:rsid w:val="00D560E8"/>
    <w:rsid w:val="00D602A3"/>
    <w:rsid w:val="00D6214B"/>
    <w:rsid w:val="00D62544"/>
    <w:rsid w:val="00D64AEF"/>
    <w:rsid w:val="00D656DA"/>
    <w:rsid w:val="00D71F58"/>
    <w:rsid w:val="00D734D0"/>
    <w:rsid w:val="00D741DD"/>
    <w:rsid w:val="00D745D8"/>
    <w:rsid w:val="00D75020"/>
    <w:rsid w:val="00D7560A"/>
    <w:rsid w:val="00D756FC"/>
    <w:rsid w:val="00D801C7"/>
    <w:rsid w:val="00D837EC"/>
    <w:rsid w:val="00D86550"/>
    <w:rsid w:val="00D86A88"/>
    <w:rsid w:val="00D91E34"/>
    <w:rsid w:val="00D94EA3"/>
    <w:rsid w:val="00D9578A"/>
    <w:rsid w:val="00D95A1D"/>
    <w:rsid w:val="00D97FD9"/>
    <w:rsid w:val="00DA0703"/>
    <w:rsid w:val="00DA0BBC"/>
    <w:rsid w:val="00DA213F"/>
    <w:rsid w:val="00DA64D7"/>
    <w:rsid w:val="00DB1D06"/>
    <w:rsid w:val="00DB2703"/>
    <w:rsid w:val="00DB39EC"/>
    <w:rsid w:val="00DB3E31"/>
    <w:rsid w:val="00DB6B4B"/>
    <w:rsid w:val="00DB7B12"/>
    <w:rsid w:val="00DB7D4E"/>
    <w:rsid w:val="00DC1447"/>
    <w:rsid w:val="00DC1570"/>
    <w:rsid w:val="00DC1CC2"/>
    <w:rsid w:val="00DC4AB5"/>
    <w:rsid w:val="00DD4705"/>
    <w:rsid w:val="00DE39BC"/>
    <w:rsid w:val="00DE52EC"/>
    <w:rsid w:val="00DE533B"/>
    <w:rsid w:val="00DE593E"/>
    <w:rsid w:val="00DE7EA3"/>
    <w:rsid w:val="00DF0240"/>
    <w:rsid w:val="00DF5764"/>
    <w:rsid w:val="00E00673"/>
    <w:rsid w:val="00E0083E"/>
    <w:rsid w:val="00E02084"/>
    <w:rsid w:val="00E040C4"/>
    <w:rsid w:val="00E06120"/>
    <w:rsid w:val="00E06732"/>
    <w:rsid w:val="00E10313"/>
    <w:rsid w:val="00E13410"/>
    <w:rsid w:val="00E136E1"/>
    <w:rsid w:val="00E16D8C"/>
    <w:rsid w:val="00E20C09"/>
    <w:rsid w:val="00E225F0"/>
    <w:rsid w:val="00E228FD"/>
    <w:rsid w:val="00E2433D"/>
    <w:rsid w:val="00E2675A"/>
    <w:rsid w:val="00E27FB9"/>
    <w:rsid w:val="00E335E5"/>
    <w:rsid w:val="00E33EC0"/>
    <w:rsid w:val="00E41171"/>
    <w:rsid w:val="00E4143D"/>
    <w:rsid w:val="00E4156A"/>
    <w:rsid w:val="00E420AB"/>
    <w:rsid w:val="00E45ACF"/>
    <w:rsid w:val="00E472AB"/>
    <w:rsid w:val="00E514D6"/>
    <w:rsid w:val="00E51919"/>
    <w:rsid w:val="00E557BD"/>
    <w:rsid w:val="00E562DC"/>
    <w:rsid w:val="00E5738C"/>
    <w:rsid w:val="00E6242B"/>
    <w:rsid w:val="00E63EC3"/>
    <w:rsid w:val="00E64DB1"/>
    <w:rsid w:val="00E65CC5"/>
    <w:rsid w:val="00E66C67"/>
    <w:rsid w:val="00E712D4"/>
    <w:rsid w:val="00E73D52"/>
    <w:rsid w:val="00E73D76"/>
    <w:rsid w:val="00E75438"/>
    <w:rsid w:val="00E77DDF"/>
    <w:rsid w:val="00E819DE"/>
    <w:rsid w:val="00E83A24"/>
    <w:rsid w:val="00E85E68"/>
    <w:rsid w:val="00E86168"/>
    <w:rsid w:val="00E86448"/>
    <w:rsid w:val="00E86D74"/>
    <w:rsid w:val="00E873A8"/>
    <w:rsid w:val="00E87B58"/>
    <w:rsid w:val="00E93DBD"/>
    <w:rsid w:val="00E954E0"/>
    <w:rsid w:val="00E97ACE"/>
    <w:rsid w:val="00EA34E4"/>
    <w:rsid w:val="00EA3B84"/>
    <w:rsid w:val="00EA42E4"/>
    <w:rsid w:val="00EA7DEA"/>
    <w:rsid w:val="00EB0288"/>
    <w:rsid w:val="00EB05ED"/>
    <w:rsid w:val="00EB4354"/>
    <w:rsid w:val="00EB6244"/>
    <w:rsid w:val="00EB69FC"/>
    <w:rsid w:val="00EB7165"/>
    <w:rsid w:val="00EC243A"/>
    <w:rsid w:val="00EC26F2"/>
    <w:rsid w:val="00EC4136"/>
    <w:rsid w:val="00EC419A"/>
    <w:rsid w:val="00EC44BA"/>
    <w:rsid w:val="00ED08FE"/>
    <w:rsid w:val="00ED2AB1"/>
    <w:rsid w:val="00ED53B3"/>
    <w:rsid w:val="00ED5FD8"/>
    <w:rsid w:val="00ED6172"/>
    <w:rsid w:val="00ED6A57"/>
    <w:rsid w:val="00EE3A22"/>
    <w:rsid w:val="00EE51DF"/>
    <w:rsid w:val="00EE556B"/>
    <w:rsid w:val="00EE627D"/>
    <w:rsid w:val="00EE707C"/>
    <w:rsid w:val="00EE7612"/>
    <w:rsid w:val="00EF0340"/>
    <w:rsid w:val="00EF0483"/>
    <w:rsid w:val="00EF15B8"/>
    <w:rsid w:val="00EF181B"/>
    <w:rsid w:val="00EF2454"/>
    <w:rsid w:val="00EF3BDB"/>
    <w:rsid w:val="00EF4267"/>
    <w:rsid w:val="00EF467C"/>
    <w:rsid w:val="00EF75B6"/>
    <w:rsid w:val="00F02BF9"/>
    <w:rsid w:val="00F03EE1"/>
    <w:rsid w:val="00F05015"/>
    <w:rsid w:val="00F0507B"/>
    <w:rsid w:val="00F07C84"/>
    <w:rsid w:val="00F11A21"/>
    <w:rsid w:val="00F11E59"/>
    <w:rsid w:val="00F120BA"/>
    <w:rsid w:val="00F12BCD"/>
    <w:rsid w:val="00F1300F"/>
    <w:rsid w:val="00F13246"/>
    <w:rsid w:val="00F139DF"/>
    <w:rsid w:val="00F14D15"/>
    <w:rsid w:val="00F20BD5"/>
    <w:rsid w:val="00F21F0C"/>
    <w:rsid w:val="00F23A6E"/>
    <w:rsid w:val="00F24722"/>
    <w:rsid w:val="00F255C6"/>
    <w:rsid w:val="00F26CA0"/>
    <w:rsid w:val="00F27E6E"/>
    <w:rsid w:val="00F33271"/>
    <w:rsid w:val="00F33FED"/>
    <w:rsid w:val="00F3484C"/>
    <w:rsid w:val="00F371BC"/>
    <w:rsid w:val="00F4040B"/>
    <w:rsid w:val="00F41B4E"/>
    <w:rsid w:val="00F422F3"/>
    <w:rsid w:val="00F46B62"/>
    <w:rsid w:val="00F47420"/>
    <w:rsid w:val="00F5150C"/>
    <w:rsid w:val="00F54C2D"/>
    <w:rsid w:val="00F60F53"/>
    <w:rsid w:val="00F613E0"/>
    <w:rsid w:val="00F6367B"/>
    <w:rsid w:val="00F63ECA"/>
    <w:rsid w:val="00F67376"/>
    <w:rsid w:val="00F7171B"/>
    <w:rsid w:val="00F718E2"/>
    <w:rsid w:val="00F72167"/>
    <w:rsid w:val="00F74182"/>
    <w:rsid w:val="00F76CC5"/>
    <w:rsid w:val="00F83099"/>
    <w:rsid w:val="00F83A53"/>
    <w:rsid w:val="00F84335"/>
    <w:rsid w:val="00F84B2F"/>
    <w:rsid w:val="00F84F57"/>
    <w:rsid w:val="00F86268"/>
    <w:rsid w:val="00F86CE2"/>
    <w:rsid w:val="00F92657"/>
    <w:rsid w:val="00F93CDE"/>
    <w:rsid w:val="00F93E13"/>
    <w:rsid w:val="00F940F4"/>
    <w:rsid w:val="00F949AB"/>
    <w:rsid w:val="00F96509"/>
    <w:rsid w:val="00FA27DF"/>
    <w:rsid w:val="00FA4708"/>
    <w:rsid w:val="00FA571E"/>
    <w:rsid w:val="00FB1522"/>
    <w:rsid w:val="00FB2187"/>
    <w:rsid w:val="00FB305D"/>
    <w:rsid w:val="00FB37D0"/>
    <w:rsid w:val="00FB64DE"/>
    <w:rsid w:val="00FB69D1"/>
    <w:rsid w:val="00FB6D06"/>
    <w:rsid w:val="00FC0204"/>
    <w:rsid w:val="00FC2A73"/>
    <w:rsid w:val="00FC2D22"/>
    <w:rsid w:val="00FC3516"/>
    <w:rsid w:val="00FC52C2"/>
    <w:rsid w:val="00FC787A"/>
    <w:rsid w:val="00FD1D57"/>
    <w:rsid w:val="00FD3BD2"/>
    <w:rsid w:val="00FD3CE9"/>
    <w:rsid w:val="00FD5479"/>
    <w:rsid w:val="00FD6E2C"/>
    <w:rsid w:val="00FE1079"/>
    <w:rsid w:val="00FE1665"/>
    <w:rsid w:val="00FE205C"/>
    <w:rsid w:val="00FE30CD"/>
    <w:rsid w:val="00FE38E1"/>
    <w:rsid w:val="00FE67E5"/>
    <w:rsid w:val="00FE7BA3"/>
    <w:rsid w:val="00FF0413"/>
    <w:rsid w:val="00FF0E85"/>
    <w:rsid w:val="00FF11CC"/>
    <w:rsid w:val="00FF1809"/>
    <w:rsid w:val="00FF47DB"/>
    <w:rsid w:val="00FF56B4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AB1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7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755"/>
    <w:rPr>
      <w:rFonts w:ascii="Cambria" w:hAnsi="Cambria"/>
      <w:b/>
      <w:i/>
      <w:sz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6E73"/>
    <w:rPr>
      <w:rFonts w:ascii="Cambria" w:hAnsi="Cambria"/>
      <w:b/>
      <w:sz w:val="26"/>
      <w:lang w:val="en-GB" w:eastAsia="zh-CN"/>
    </w:rPr>
  </w:style>
  <w:style w:type="table" w:styleId="TableGrid">
    <w:name w:val="Table Grid"/>
    <w:basedOn w:val="TableNormal"/>
    <w:uiPriority w:val="99"/>
    <w:rsid w:val="00B0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Heading3"/>
    <w:uiPriority w:val="99"/>
    <w:rsid w:val="00360F2E"/>
    <w:rPr>
      <w:rFonts w:ascii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F050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05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B64DE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6E73"/>
    <w:rPr>
      <w:b/>
      <w:sz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F05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73"/>
    <w:rPr>
      <w:sz w:val="2"/>
      <w:lang w:val="en-GB" w:eastAsia="zh-CN"/>
    </w:rPr>
  </w:style>
  <w:style w:type="paragraph" w:styleId="Header">
    <w:name w:val="header"/>
    <w:basedOn w:val="Normal"/>
    <w:link w:val="Head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5B9"/>
    <w:rPr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2DC2"/>
    <w:rPr>
      <w:sz w:val="24"/>
      <w:lang w:val="en-GB" w:eastAsia="zh-CN"/>
    </w:rPr>
  </w:style>
  <w:style w:type="character" w:styleId="PageNumber">
    <w:name w:val="page number"/>
    <w:basedOn w:val="DefaultParagraphFont"/>
    <w:uiPriority w:val="99"/>
    <w:rsid w:val="00A83A32"/>
    <w:rPr>
      <w:rFonts w:cs="Times New Roman"/>
    </w:rPr>
  </w:style>
  <w:style w:type="character" w:styleId="Strong">
    <w:name w:val="Strong"/>
    <w:basedOn w:val="DefaultParagraphFont"/>
    <w:uiPriority w:val="99"/>
    <w:qFormat/>
    <w:rsid w:val="00224E3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9037A"/>
    <w:pPr>
      <w:ind w:left="720"/>
      <w:contextualSpacing/>
    </w:pPr>
    <w:rPr>
      <w:szCs w:val="22"/>
      <w:lang w:eastAsia="en-US"/>
    </w:rPr>
  </w:style>
  <w:style w:type="character" w:customStyle="1" w:styleId="EmailStyle26">
    <w:name w:val="EmailStyle26"/>
    <w:uiPriority w:val="99"/>
    <w:semiHidden/>
    <w:rsid w:val="00883819"/>
    <w:rPr>
      <w:rFonts w:ascii="Arial" w:hAnsi="Arial"/>
      <w:color w:val="000080"/>
      <w:sz w:val="20"/>
    </w:rPr>
  </w:style>
  <w:style w:type="character" w:styleId="Hyperlink">
    <w:name w:val="Hyperlink"/>
    <w:basedOn w:val="DefaultParagraphFont"/>
    <w:uiPriority w:val="99"/>
    <w:rsid w:val="003940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D591D"/>
    <w:pPr>
      <w:spacing w:before="100" w:beforeAutospacing="1" w:after="100" w:afterAutospacing="1"/>
    </w:pPr>
    <w:rPr>
      <w:lang w:val="mk-MK" w:eastAsia="mk-MK"/>
    </w:rPr>
  </w:style>
  <w:style w:type="table" w:customStyle="1" w:styleId="Tabellengitternetz1">
    <w:name w:val="Tabellengitternetz1"/>
    <w:uiPriority w:val="99"/>
    <w:rsid w:val="00B01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6960AD"/>
    <w:rPr>
      <w:rFonts w:ascii="Arial Narrow" w:hAnsi="Arial Narrow"/>
      <w:sz w:val="14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76E73"/>
    <w:rPr>
      <w:sz w:val="16"/>
      <w:lang w:val="en-GB" w:eastAsia="zh-CN"/>
    </w:rPr>
  </w:style>
  <w:style w:type="paragraph" w:customStyle="1" w:styleId="RENANormal">
    <w:name w:val="RENA Normal"/>
    <w:basedOn w:val="Normal"/>
    <w:uiPriority w:val="99"/>
    <w:rsid w:val="008276AE"/>
    <w:pPr>
      <w:spacing w:after="240"/>
      <w:jc w:val="both"/>
    </w:pPr>
    <w:rPr>
      <w:rFonts w:ascii="Garamond" w:hAnsi="Garamond"/>
      <w:sz w:val="22"/>
      <w:lang w:eastAsia="nl-NL"/>
    </w:rPr>
  </w:style>
  <w:style w:type="paragraph" w:customStyle="1" w:styleId="Default">
    <w:name w:val="Default"/>
    <w:rsid w:val="00FA27DF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  <w:style w:type="character" w:customStyle="1" w:styleId="apple-converted-space">
    <w:name w:val="apple-converted-space"/>
    <w:uiPriority w:val="99"/>
    <w:rsid w:val="00FB64DE"/>
  </w:style>
  <w:style w:type="paragraph" w:styleId="Subtitle">
    <w:name w:val="Subtitle"/>
    <w:basedOn w:val="Normal"/>
    <w:link w:val="SubtitleChar"/>
    <w:uiPriority w:val="99"/>
    <w:qFormat/>
    <w:rsid w:val="00F96509"/>
    <w:pPr>
      <w:jc w:val="center"/>
    </w:pPr>
    <w:rPr>
      <w:b/>
      <w:sz w:val="20"/>
      <w:szCs w:val="20"/>
      <w:u w:val="single"/>
      <w:lang w:val="sk-SK" w:eastAsia="ko-K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6509"/>
    <w:rPr>
      <w:rFonts w:eastAsia="Times New Roman"/>
      <w:b/>
      <w:u w:val="single"/>
      <w:lang w:val="sk-SK" w:eastAsia="ko-KR"/>
    </w:rPr>
  </w:style>
  <w:style w:type="paragraph" w:customStyle="1" w:styleId="BodyText1">
    <w:name w:val="Body Text1"/>
    <w:link w:val="bodytextChar"/>
    <w:uiPriority w:val="99"/>
    <w:rsid w:val="00B7516A"/>
    <w:pPr>
      <w:spacing w:line="360" w:lineRule="auto"/>
    </w:pPr>
    <w:rPr>
      <w:lang w:val="en-GB" w:eastAsia="en-US"/>
    </w:rPr>
  </w:style>
  <w:style w:type="character" w:customStyle="1" w:styleId="bodytextChar">
    <w:name w:val="body text Char"/>
    <w:link w:val="BodyText1"/>
    <w:uiPriority w:val="99"/>
    <w:locked/>
    <w:rsid w:val="00B7516A"/>
    <w:rPr>
      <w:rFonts w:eastAsia="Times New Roman"/>
      <w:sz w:val="22"/>
      <w:lang w:val="en-GB" w:eastAsia="en-US"/>
    </w:rPr>
  </w:style>
  <w:style w:type="character" w:customStyle="1" w:styleId="CharChar2">
    <w:name w:val="Char Char2"/>
    <w:uiPriority w:val="99"/>
    <w:rsid w:val="0026558E"/>
    <w:rPr>
      <w:rFonts w:eastAsia="SimSun"/>
      <w:b/>
      <w:kern w:val="2"/>
      <w:sz w:val="24"/>
      <w:u w:val="single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D20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3AB1"/>
    <w:rPr>
      <w:sz w:val="24"/>
      <w:szCs w:val="24"/>
      <w:lang w:val="en-GB" w:eastAsia="zh-CN"/>
    </w:rPr>
  </w:style>
  <w:style w:type="paragraph" w:styleId="Kop2">
    <w:name w:val="heading 2"/>
    <w:basedOn w:val="Standaard"/>
    <w:next w:val="Standaard"/>
    <w:link w:val="Kop2Char"/>
    <w:uiPriority w:val="99"/>
    <w:qFormat/>
    <w:rsid w:val="001977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60F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197755"/>
    <w:rPr>
      <w:rFonts w:ascii="Cambria" w:hAnsi="Cambria"/>
      <w:b/>
      <w:i/>
      <w:sz w:val="28"/>
      <w:lang w:val="en-US" w:eastAsia="zh-CN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676E73"/>
    <w:rPr>
      <w:rFonts w:ascii="Cambria" w:hAnsi="Cambria"/>
      <w:b/>
      <w:sz w:val="26"/>
      <w:lang w:val="en-GB" w:eastAsia="zh-CN"/>
    </w:rPr>
  </w:style>
  <w:style w:type="table" w:styleId="Tabelraster">
    <w:name w:val="Table Grid"/>
    <w:basedOn w:val="Standaardtabel"/>
    <w:uiPriority w:val="99"/>
    <w:rsid w:val="00B0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aHeading2">
    <w:name w:val="Sida Heading 2"/>
    <w:basedOn w:val="Kop3"/>
    <w:uiPriority w:val="99"/>
    <w:rsid w:val="00360F2E"/>
    <w:rPr>
      <w:rFonts w:ascii="Times New Roman" w:hAnsi="Times New Roman" w:cs="Times New Roman"/>
      <w:lang w:eastAsia="en-US"/>
    </w:rPr>
  </w:style>
  <w:style w:type="character" w:styleId="Verwijzingopmerking">
    <w:name w:val="annotation reference"/>
    <w:basedOn w:val="Standaardalinea-lettertype"/>
    <w:uiPriority w:val="99"/>
    <w:rsid w:val="00F05015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F0501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FB64DE"/>
    <w:rPr>
      <w:lang w:val="en-GB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0501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676E73"/>
    <w:rPr>
      <w:b/>
      <w:sz w:val="20"/>
      <w:lang w:val="en-GB" w:eastAsia="zh-CN"/>
    </w:rPr>
  </w:style>
  <w:style w:type="paragraph" w:styleId="Ballontekst">
    <w:name w:val="Balloon Text"/>
    <w:basedOn w:val="Standaard"/>
    <w:link w:val="BallontekstChar"/>
    <w:uiPriority w:val="99"/>
    <w:semiHidden/>
    <w:rsid w:val="00F050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76E73"/>
    <w:rPr>
      <w:sz w:val="2"/>
      <w:lang w:val="en-GB" w:eastAsia="zh-CN"/>
    </w:rPr>
  </w:style>
  <w:style w:type="paragraph" w:styleId="Koptekst">
    <w:name w:val="header"/>
    <w:basedOn w:val="Standaard"/>
    <w:link w:val="Koptekst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475B9"/>
    <w:rPr>
      <w:sz w:val="24"/>
      <w:lang w:val="en-US" w:eastAsia="zh-CN"/>
    </w:rPr>
  </w:style>
  <w:style w:type="paragraph" w:styleId="Voettekst">
    <w:name w:val="footer"/>
    <w:basedOn w:val="Standaard"/>
    <w:link w:val="VoettekstChar"/>
    <w:uiPriority w:val="99"/>
    <w:rsid w:val="00A83A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22DC2"/>
    <w:rPr>
      <w:sz w:val="24"/>
      <w:lang w:val="en-GB" w:eastAsia="zh-CN"/>
    </w:rPr>
  </w:style>
  <w:style w:type="character" w:styleId="Paginanummer">
    <w:name w:val="page number"/>
    <w:basedOn w:val="Standaardalinea-lettertype"/>
    <w:uiPriority w:val="99"/>
    <w:rsid w:val="00A83A32"/>
    <w:rPr>
      <w:rFonts w:cs="Times New Roman"/>
    </w:rPr>
  </w:style>
  <w:style w:type="character" w:styleId="Zwaar">
    <w:name w:val="Strong"/>
    <w:basedOn w:val="Standaardalinea-lettertype"/>
    <w:uiPriority w:val="99"/>
    <w:qFormat/>
    <w:rsid w:val="00224E3C"/>
    <w:rPr>
      <w:rFonts w:cs="Times New Roman"/>
      <w:b/>
    </w:rPr>
  </w:style>
  <w:style w:type="paragraph" w:styleId="Lijstalinea">
    <w:name w:val="List Paragraph"/>
    <w:basedOn w:val="Standaard"/>
    <w:uiPriority w:val="99"/>
    <w:qFormat/>
    <w:rsid w:val="0049037A"/>
    <w:pPr>
      <w:ind w:left="720"/>
      <w:contextualSpacing/>
    </w:pPr>
    <w:rPr>
      <w:szCs w:val="22"/>
      <w:lang w:eastAsia="en-US"/>
    </w:rPr>
  </w:style>
  <w:style w:type="character" w:customStyle="1" w:styleId="EmailStyle26">
    <w:name w:val="EmailStyle26"/>
    <w:uiPriority w:val="99"/>
    <w:semiHidden/>
    <w:rsid w:val="00883819"/>
    <w:rPr>
      <w:rFonts w:ascii="Arial" w:hAnsi="Arial"/>
      <w:color w:val="000080"/>
      <w:sz w:val="20"/>
    </w:rPr>
  </w:style>
  <w:style w:type="character" w:styleId="Hyperlink">
    <w:name w:val="Hyperlink"/>
    <w:basedOn w:val="Standaardalinea-lettertype"/>
    <w:uiPriority w:val="99"/>
    <w:rsid w:val="00394026"/>
    <w:rPr>
      <w:rFonts w:cs="Times New Roman"/>
      <w:color w:val="0000FF"/>
      <w:u w:val="single"/>
    </w:rPr>
  </w:style>
  <w:style w:type="paragraph" w:styleId="Normaalweb">
    <w:name w:val="Normal (Web)"/>
    <w:basedOn w:val="Standaard"/>
    <w:uiPriority w:val="99"/>
    <w:rsid w:val="009D591D"/>
    <w:pPr>
      <w:spacing w:before="100" w:beforeAutospacing="1" w:after="100" w:afterAutospacing="1"/>
    </w:pPr>
    <w:rPr>
      <w:lang w:val="mk-MK" w:eastAsia="mk-MK"/>
    </w:rPr>
  </w:style>
  <w:style w:type="table" w:customStyle="1" w:styleId="Tabellengitternetz1">
    <w:name w:val="Tabellengitternetz1"/>
    <w:uiPriority w:val="99"/>
    <w:rsid w:val="00B01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uiPriority w:val="99"/>
    <w:rsid w:val="006960AD"/>
    <w:rPr>
      <w:rFonts w:ascii="Arial Narrow" w:hAnsi="Arial Narrow"/>
      <w:sz w:val="14"/>
      <w:szCs w:val="20"/>
      <w:lang w:eastAsia="ro-RO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676E73"/>
    <w:rPr>
      <w:sz w:val="16"/>
      <w:lang w:val="en-GB" w:eastAsia="zh-CN"/>
    </w:rPr>
  </w:style>
  <w:style w:type="paragraph" w:customStyle="1" w:styleId="RENANormal">
    <w:name w:val="RENA Normal"/>
    <w:basedOn w:val="Standaard"/>
    <w:uiPriority w:val="99"/>
    <w:rsid w:val="008276AE"/>
    <w:pPr>
      <w:spacing w:after="240"/>
      <w:jc w:val="both"/>
    </w:pPr>
    <w:rPr>
      <w:rFonts w:ascii="Garamond" w:hAnsi="Garamond"/>
      <w:sz w:val="22"/>
      <w:lang w:eastAsia="nl-NL"/>
    </w:rPr>
  </w:style>
  <w:style w:type="paragraph" w:customStyle="1" w:styleId="Default">
    <w:name w:val="Default"/>
    <w:uiPriority w:val="99"/>
    <w:rsid w:val="00FA27DF"/>
    <w:pPr>
      <w:autoSpaceDE w:val="0"/>
      <w:autoSpaceDN w:val="0"/>
      <w:adjustRightInd w:val="0"/>
    </w:pPr>
    <w:rPr>
      <w:color w:val="000000"/>
      <w:sz w:val="24"/>
      <w:szCs w:val="24"/>
      <w:lang w:val="mk-MK" w:eastAsia="mk-MK"/>
    </w:rPr>
  </w:style>
  <w:style w:type="character" w:customStyle="1" w:styleId="apple-converted-space">
    <w:name w:val="apple-converted-space"/>
    <w:uiPriority w:val="99"/>
    <w:rsid w:val="00FB64DE"/>
  </w:style>
  <w:style w:type="paragraph" w:styleId="Ondertitel">
    <w:name w:val="Subtitle"/>
    <w:basedOn w:val="Standaard"/>
    <w:link w:val="OndertitelChar"/>
    <w:uiPriority w:val="99"/>
    <w:qFormat/>
    <w:rsid w:val="00F96509"/>
    <w:pPr>
      <w:jc w:val="center"/>
    </w:pPr>
    <w:rPr>
      <w:b/>
      <w:sz w:val="20"/>
      <w:szCs w:val="20"/>
      <w:u w:val="single"/>
      <w:lang w:val="sk-SK" w:eastAsia="ko-KR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F96509"/>
    <w:rPr>
      <w:rFonts w:eastAsia="Times New Roman"/>
      <w:b/>
      <w:u w:val="single"/>
      <w:lang w:val="sk-SK" w:eastAsia="ko-KR"/>
    </w:rPr>
  </w:style>
  <w:style w:type="paragraph" w:customStyle="1" w:styleId="BodyText1">
    <w:name w:val="Body Text1"/>
    <w:link w:val="bodytextChar"/>
    <w:uiPriority w:val="99"/>
    <w:rsid w:val="00B7516A"/>
    <w:pPr>
      <w:spacing w:line="360" w:lineRule="auto"/>
    </w:pPr>
    <w:rPr>
      <w:lang w:val="en-GB" w:eastAsia="en-US"/>
    </w:rPr>
  </w:style>
  <w:style w:type="character" w:customStyle="1" w:styleId="bodytextChar">
    <w:name w:val="body text Char"/>
    <w:link w:val="BodyText1"/>
    <w:uiPriority w:val="99"/>
    <w:locked/>
    <w:rsid w:val="00B7516A"/>
    <w:rPr>
      <w:rFonts w:eastAsia="Times New Roman"/>
      <w:sz w:val="22"/>
      <w:lang w:val="en-GB" w:eastAsia="en-US"/>
    </w:rPr>
  </w:style>
  <w:style w:type="character" w:customStyle="1" w:styleId="CharChar2">
    <w:name w:val="Char Char2"/>
    <w:uiPriority w:val="99"/>
    <w:rsid w:val="0026558E"/>
    <w:rPr>
      <w:rFonts w:eastAsia="SimSun"/>
      <w:b/>
      <w:kern w:val="2"/>
      <w:sz w:val="24"/>
      <w:u w:val="single"/>
      <w:lang w:val="en-US" w:eastAsia="zh-C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20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1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clima/policies/transport/aviatio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E906-50A9-40FA-B3B7-90609F90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2429</Words>
  <Characters>15307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EAS kosovo</vt:lpstr>
      <vt:lpstr>EAS kosovo</vt:lpstr>
    </vt:vector>
  </TitlesOfParts>
  <Company>Hewlett-Packard</Company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 kosovo</dc:title>
  <dc:creator>mihail dimovski</dc:creator>
  <cp:lastModifiedBy>masa</cp:lastModifiedBy>
  <cp:revision>2</cp:revision>
  <cp:lastPrinted>2011-01-31T12:22:00Z</cp:lastPrinted>
  <dcterms:created xsi:type="dcterms:W3CDTF">2014-04-01T12:04:00Z</dcterms:created>
  <dcterms:modified xsi:type="dcterms:W3CDTF">2014-04-01T12:04:00Z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