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E68" w:rsidRDefault="00E85E68" w:rsidP="0027000D">
      <w:pPr>
        <w:rPr>
          <w:rFonts w:asciiTheme="minorHAnsi" w:hAnsiTheme="minorHAnsi"/>
          <w:b/>
          <w:sz w:val="22"/>
          <w:szCs w:val="22"/>
          <w:u w:val="single"/>
        </w:rPr>
      </w:pPr>
    </w:p>
    <w:p w:rsidR="00A1619E" w:rsidRPr="00A3439E" w:rsidRDefault="00A1619E" w:rsidP="00A1619E">
      <w:pPr>
        <w:rPr>
          <w:rFonts w:ascii="Calibri" w:hAnsi="Calibri"/>
          <w:b/>
          <w:sz w:val="22"/>
          <w:szCs w:val="22"/>
          <w:u w:val="single"/>
        </w:rPr>
      </w:pPr>
    </w:p>
    <w:p w:rsidR="00A1619E" w:rsidRPr="00B7793E" w:rsidRDefault="00A1619E" w:rsidP="00A1619E">
      <w:pPr>
        <w:spacing w:before="120" w:after="120"/>
        <w:rPr>
          <w:rFonts w:ascii="Calibri" w:hAnsi="Calibri"/>
          <w:b/>
          <w:sz w:val="22"/>
          <w:szCs w:val="22"/>
          <w:u w:val="single"/>
        </w:rPr>
      </w:pPr>
      <w:r w:rsidRPr="00A3439E">
        <w:rPr>
          <w:rFonts w:ascii="Calibri" w:hAnsi="Calibri"/>
          <w:b/>
          <w:sz w:val="22"/>
          <w:szCs w:val="22"/>
          <w:u w:val="single"/>
        </w:rPr>
        <w:t xml:space="preserve">ECRAN Working Group </w:t>
      </w:r>
      <w:bookmarkStart w:id="0" w:name="_Toc285614187"/>
      <w:r w:rsidRPr="00B7793E">
        <w:rPr>
          <w:rFonts w:ascii="Calibri" w:hAnsi="Calibri"/>
          <w:b/>
          <w:sz w:val="22"/>
          <w:szCs w:val="22"/>
          <w:u w:val="single"/>
        </w:rPr>
        <w:t xml:space="preserve">on Strategic Planning and </w:t>
      </w:r>
      <w:r>
        <w:rPr>
          <w:rFonts w:ascii="Calibri" w:hAnsi="Calibri"/>
          <w:b/>
          <w:sz w:val="22"/>
          <w:szCs w:val="22"/>
          <w:u w:val="single"/>
        </w:rPr>
        <w:t>Investments</w:t>
      </w:r>
    </w:p>
    <w:p w:rsidR="00A1619E" w:rsidRDefault="00A1619E" w:rsidP="00A1619E">
      <w:pPr>
        <w:spacing w:before="120" w:after="12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Activity </w:t>
      </w:r>
      <w:r w:rsidRPr="0023173F">
        <w:rPr>
          <w:rFonts w:ascii="Calibri" w:hAnsi="Calibri" w:cs="Arial"/>
          <w:b/>
          <w:sz w:val="22"/>
          <w:szCs w:val="22"/>
        </w:rPr>
        <w:t>2.2.4 Capacity building for IPA</w:t>
      </w:r>
      <w:r w:rsidR="00A6364A">
        <w:rPr>
          <w:rFonts w:ascii="Calibri" w:hAnsi="Calibri" w:cs="Arial"/>
          <w:b/>
          <w:sz w:val="22"/>
          <w:szCs w:val="22"/>
        </w:rPr>
        <w:t xml:space="preserve"> 2</w:t>
      </w:r>
    </w:p>
    <w:bookmarkEnd w:id="0"/>
    <w:p w:rsidR="00A1619E" w:rsidRPr="00421031" w:rsidRDefault="00A1619E" w:rsidP="00A1619E">
      <w:pPr>
        <w:spacing w:before="120" w:after="120"/>
        <w:rPr>
          <w:rFonts w:ascii="Calibri" w:hAnsi="Calibri"/>
          <w:b/>
          <w:sz w:val="22"/>
          <w:szCs w:val="22"/>
        </w:rPr>
      </w:pPr>
    </w:p>
    <w:p w:rsidR="00A1619E" w:rsidRPr="0026231E" w:rsidRDefault="00A1619E" w:rsidP="00A16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F81BD"/>
        <w:spacing w:before="120" w:after="120"/>
        <w:jc w:val="center"/>
        <w:rPr>
          <w:rFonts w:ascii="Calibri" w:hAnsi="Calibri"/>
          <w:b/>
          <w:color w:val="FFFFFF"/>
          <w:sz w:val="22"/>
          <w:szCs w:val="22"/>
        </w:rPr>
      </w:pPr>
      <w:r w:rsidRPr="0026231E">
        <w:rPr>
          <w:rFonts w:ascii="Calibri" w:hAnsi="Calibri"/>
          <w:b/>
          <w:color w:val="FFFFFF"/>
          <w:sz w:val="22"/>
          <w:szCs w:val="22"/>
        </w:rPr>
        <w:t>INVITATION to the</w:t>
      </w:r>
    </w:p>
    <w:p w:rsidR="00A1619E" w:rsidRPr="0026231E" w:rsidRDefault="00A1619E" w:rsidP="00A16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F81BD"/>
        <w:spacing w:before="120" w:after="120"/>
        <w:jc w:val="center"/>
        <w:rPr>
          <w:rFonts w:ascii="Calibri" w:hAnsi="Calibri"/>
          <w:color w:val="FFFFFF"/>
          <w:sz w:val="22"/>
          <w:szCs w:val="22"/>
        </w:rPr>
      </w:pPr>
      <w:r w:rsidRPr="0026231E">
        <w:rPr>
          <w:rFonts w:ascii="Calibri" w:hAnsi="Calibri" w:cs="Arial"/>
          <w:bCs/>
          <w:color w:val="FFFFFF"/>
          <w:sz w:val="22"/>
          <w:szCs w:val="22"/>
        </w:rPr>
        <w:t xml:space="preserve">Regional training on </w:t>
      </w:r>
      <w:r>
        <w:rPr>
          <w:rFonts w:ascii="Calibri" w:hAnsi="Calibri" w:cs="Arial"/>
          <w:bCs/>
          <w:color w:val="FFFFFF"/>
          <w:sz w:val="22"/>
          <w:szCs w:val="22"/>
        </w:rPr>
        <w:t>IPA 2 requirements</w:t>
      </w:r>
    </w:p>
    <w:p w:rsidR="00A1619E" w:rsidRPr="0026231E" w:rsidRDefault="00A1619E" w:rsidP="00A16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F81BD"/>
        <w:spacing w:before="120" w:after="120"/>
        <w:jc w:val="center"/>
        <w:rPr>
          <w:rFonts w:ascii="Calibri" w:hAnsi="Calibri"/>
          <w:i/>
          <w:color w:val="FFFFFF"/>
          <w:sz w:val="22"/>
          <w:szCs w:val="22"/>
        </w:rPr>
      </w:pPr>
      <w:r>
        <w:rPr>
          <w:rFonts w:ascii="Calibri" w:hAnsi="Calibri"/>
          <w:color w:val="FFFFFF"/>
          <w:sz w:val="22"/>
          <w:szCs w:val="22"/>
        </w:rPr>
        <w:t>Brussels</w:t>
      </w:r>
      <w:r w:rsidRPr="0026231E">
        <w:rPr>
          <w:rFonts w:ascii="Calibri" w:hAnsi="Calibri"/>
          <w:color w:val="FFFFFF"/>
          <w:sz w:val="22"/>
          <w:szCs w:val="22"/>
        </w:rPr>
        <w:t xml:space="preserve">, </w:t>
      </w:r>
      <w:r w:rsidR="00481456">
        <w:rPr>
          <w:rFonts w:ascii="Calibri" w:hAnsi="Calibri"/>
          <w:color w:val="FFFFFF"/>
          <w:sz w:val="22"/>
          <w:szCs w:val="22"/>
        </w:rPr>
        <w:t xml:space="preserve">5-6 </w:t>
      </w:r>
      <w:r w:rsidR="0053200E">
        <w:rPr>
          <w:rFonts w:ascii="Calibri" w:hAnsi="Calibri"/>
          <w:color w:val="FFFFFF"/>
          <w:sz w:val="22"/>
          <w:szCs w:val="22"/>
        </w:rPr>
        <w:t>June</w:t>
      </w:r>
      <w:r w:rsidRPr="0026231E">
        <w:rPr>
          <w:rFonts w:ascii="Calibri" w:hAnsi="Calibri"/>
          <w:color w:val="FFFFFF"/>
          <w:sz w:val="22"/>
          <w:szCs w:val="22"/>
        </w:rPr>
        <w:t>, 2014</w:t>
      </w:r>
    </w:p>
    <w:p w:rsidR="00A1619E" w:rsidRPr="00940575" w:rsidRDefault="00A1619E" w:rsidP="00A1619E">
      <w:pPr>
        <w:pStyle w:val="RENANormal"/>
        <w:spacing w:before="120" w:after="120"/>
        <w:rPr>
          <w:rFonts w:ascii="Calibri" w:hAnsi="Calibri" w:cs="Arial"/>
          <w:bCs/>
          <w:szCs w:val="22"/>
        </w:rPr>
      </w:pPr>
    </w:p>
    <w:p w:rsidR="00A1619E" w:rsidRPr="00A3439E" w:rsidRDefault="00A1619E" w:rsidP="00A1619E">
      <w:pPr>
        <w:pStyle w:val="RENANormal"/>
        <w:spacing w:before="120" w:after="120"/>
        <w:rPr>
          <w:rFonts w:ascii="Calibri" w:hAnsi="Calibri"/>
          <w:b/>
          <w:szCs w:val="22"/>
        </w:rPr>
      </w:pPr>
      <w:r w:rsidRPr="00A3439E">
        <w:rPr>
          <w:rFonts w:ascii="Calibri" w:hAnsi="Calibri"/>
          <w:b/>
          <w:szCs w:val="22"/>
        </w:rPr>
        <w:t>Background</w:t>
      </w:r>
    </w:p>
    <w:p w:rsidR="00943438" w:rsidRDefault="00A1619E" w:rsidP="00A1619E">
      <w:pPr>
        <w:pStyle w:val="RENANormal"/>
        <w:spacing w:before="120" w:after="12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EU environmental </w:t>
      </w:r>
      <w:proofErr w:type="spellStart"/>
      <w:r>
        <w:rPr>
          <w:rFonts w:ascii="Calibri" w:hAnsi="Calibri"/>
          <w:szCs w:val="22"/>
        </w:rPr>
        <w:t>acquis</w:t>
      </w:r>
      <w:proofErr w:type="spellEnd"/>
      <w:r>
        <w:rPr>
          <w:rFonts w:ascii="Calibri" w:hAnsi="Calibri"/>
          <w:szCs w:val="22"/>
        </w:rPr>
        <w:t xml:space="preserve"> approximation process </w:t>
      </w:r>
      <w:r w:rsidR="0084668D">
        <w:rPr>
          <w:rFonts w:ascii="Calibri" w:hAnsi="Calibri"/>
          <w:szCs w:val="22"/>
        </w:rPr>
        <w:t>demands</w:t>
      </w:r>
      <w:r>
        <w:rPr>
          <w:rFonts w:ascii="Calibri" w:hAnsi="Calibri"/>
          <w:szCs w:val="22"/>
        </w:rPr>
        <w:t xml:space="preserve"> numerous actions in transposition and implementation of requirements, building institutional capacities and capabilities, investing into infrastructure. </w:t>
      </w:r>
      <w:r w:rsidR="00943438">
        <w:rPr>
          <w:rFonts w:ascii="Calibri" w:hAnsi="Calibri"/>
          <w:szCs w:val="22"/>
        </w:rPr>
        <w:t xml:space="preserve">National resources </w:t>
      </w:r>
      <w:r>
        <w:rPr>
          <w:rFonts w:ascii="Calibri" w:hAnsi="Calibri"/>
          <w:szCs w:val="22"/>
        </w:rPr>
        <w:t>available for approximation process are rather limited</w:t>
      </w:r>
      <w:r w:rsidR="00943438">
        <w:rPr>
          <w:rFonts w:ascii="Calibri" w:hAnsi="Calibri"/>
          <w:szCs w:val="22"/>
        </w:rPr>
        <w:t xml:space="preserve">. EU </w:t>
      </w:r>
      <w:r w:rsidR="0084668D">
        <w:rPr>
          <w:rFonts w:ascii="Calibri" w:hAnsi="Calibri"/>
          <w:szCs w:val="22"/>
        </w:rPr>
        <w:t xml:space="preserve">financial </w:t>
      </w:r>
      <w:r w:rsidR="00943438">
        <w:rPr>
          <w:rFonts w:ascii="Calibri" w:hAnsi="Calibri"/>
          <w:szCs w:val="22"/>
        </w:rPr>
        <w:t xml:space="preserve">support </w:t>
      </w:r>
      <w:r w:rsidR="0084668D">
        <w:rPr>
          <w:rFonts w:ascii="Calibri" w:hAnsi="Calibri"/>
          <w:szCs w:val="22"/>
        </w:rPr>
        <w:t xml:space="preserve">is </w:t>
      </w:r>
      <w:r w:rsidR="00943438">
        <w:rPr>
          <w:rFonts w:ascii="Calibri" w:hAnsi="Calibri"/>
          <w:szCs w:val="22"/>
        </w:rPr>
        <w:t>play</w:t>
      </w:r>
      <w:r w:rsidR="0084668D">
        <w:rPr>
          <w:rFonts w:ascii="Calibri" w:hAnsi="Calibri"/>
          <w:szCs w:val="22"/>
        </w:rPr>
        <w:t xml:space="preserve">ing </w:t>
      </w:r>
      <w:r w:rsidR="005E6AA9">
        <w:rPr>
          <w:rFonts w:ascii="Calibri" w:hAnsi="Calibri"/>
          <w:szCs w:val="22"/>
        </w:rPr>
        <w:t xml:space="preserve">a </w:t>
      </w:r>
      <w:r w:rsidR="00943438">
        <w:rPr>
          <w:rFonts w:ascii="Calibri" w:hAnsi="Calibri"/>
          <w:szCs w:val="22"/>
        </w:rPr>
        <w:t xml:space="preserve">very important role </w:t>
      </w:r>
      <w:r w:rsidR="0064206C">
        <w:rPr>
          <w:rFonts w:ascii="Calibri" w:hAnsi="Calibri"/>
          <w:szCs w:val="22"/>
        </w:rPr>
        <w:t xml:space="preserve">in </w:t>
      </w:r>
      <w:r w:rsidR="00943438">
        <w:rPr>
          <w:rFonts w:ascii="Calibri" w:hAnsi="Calibri"/>
          <w:szCs w:val="22"/>
        </w:rPr>
        <w:t xml:space="preserve">assisting </w:t>
      </w:r>
      <w:r w:rsidR="0064206C">
        <w:rPr>
          <w:rFonts w:ascii="Calibri" w:hAnsi="Calibri"/>
          <w:szCs w:val="22"/>
        </w:rPr>
        <w:t xml:space="preserve">the </w:t>
      </w:r>
      <w:r w:rsidR="00943438">
        <w:rPr>
          <w:rFonts w:ascii="Calibri" w:hAnsi="Calibri"/>
          <w:szCs w:val="22"/>
        </w:rPr>
        <w:t>acceding countries to address</w:t>
      </w:r>
      <w:r w:rsidR="0064206C">
        <w:rPr>
          <w:rFonts w:ascii="Calibri" w:hAnsi="Calibri"/>
          <w:szCs w:val="22"/>
        </w:rPr>
        <w:t xml:space="preserve"> the</w:t>
      </w:r>
      <w:r w:rsidR="00943438">
        <w:rPr>
          <w:rFonts w:ascii="Calibri" w:hAnsi="Calibri"/>
          <w:szCs w:val="22"/>
        </w:rPr>
        <w:t xml:space="preserve"> </w:t>
      </w:r>
      <w:r w:rsidR="005E6AA9">
        <w:rPr>
          <w:rFonts w:ascii="Calibri" w:hAnsi="Calibri"/>
          <w:szCs w:val="22"/>
        </w:rPr>
        <w:t xml:space="preserve">challenges of the </w:t>
      </w:r>
      <w:r w:rsidR="00943438">
        <w:rPr>
          <w:rFonts w:ascii="Calibri" w:hAnsi="Calibri"/>
          <w:szCs w:val="22"/>
        </w:rPr>
        <w:t>approximation process.</w:t>
      </w:r>
    </w:p>
    <w:p w:rsidR="00943438" w:rsidRDefault="0064206C" w:rsidP="00A1619E">
      <w:pPr>
        <w:pStyle w:val="RENANormal"/>
        <w:spacing w:before="120" w:after="12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The ye</w:t>
      </w:r>
      <w:r w:rsidR="00163F47">
        <w:rPr>
          <w:rFonts w:ascii="Calibri" w:hAnsi="Calibri"/>
          <w:szCs w:val="22"/>
        </w:rPr>
        <w:t>ar 2014 is</w:t>
      </w:r>
      <w:r w:rsidR="00943438">
        <w:rPr>
          <w:rFonts w:ascii="Calibri" w:hAnsi="Calibri"/>
          <w:szCs w:val="22"/>
        </w:rPr>
        <w:t xml:space="preserve"> </w:t>
      </w:r>
      <w:r w:rsidR="005E6AA9">
        <w:rPr>
          <w:rFonts w:ascii="Calibri" w:hAnsi="Calibri"/>
          <w:szCs w:val="22"/>
        </w:rPr>
        <w:t>particularly</w:t>
      </w:r>
      <w:r w:rsidR="00943438">
        <w:rPr>
          <w:rFonts w:ascii="Calibri" w:hAnsi="Calibri"/>
          <w:szCs w:val="22"/>
        </w:rPr>
        <w:t xml:space="preserve"> important for planning of IPA 2</w:t>
      </w:r>
      <w:r>
        <w:rPr>
          <w:rFonts w:ascii="Calibri" w:hAnsi="Calibri"/>
          <w:szCs w:val="22"/>
        </w:rPr>
        <w:t xml:space="preserve"> financial assistance</w:t>
      </w:r>
      <w:r w:rsidR="00943438">
        <w:rPr>
          <w:rFonts w:ascii="Calibri" w:hAnsi="Calibri"/>
          <w:szCs w:val="22"/>
        </w:rPr>
        <w:t xml:space="preserve"> for 2014 – 2020 period. </w:t>
      </w:r>
      <w:r>
        <w:rPr>
          <w:rFonts w:ascii="Calibri" w:hAnsi="Calibri"/>
          <w:szCs w:val="22"/>
        </w:rPr>
        <w:t>The l</w:t>
      </w:r>
      <w:r w:rsidR="005E6AA9">
        <w:rPr>
          <w:rFonts w:ascii="Calibri" w:hAnsi="Calibri"/>
          <w:szCs w:val="22"/>
        </w:rPr>
        <w:t xml:space="preserve">egal framework </w:t>
      </w:r>
      <w:r w:rsidR="0084668D">
        <w:rPr>
          <w:rFonts w:ascii="Calibri" w:hAnsi="Calibri"/>
          <w:szCs w:val="22"/>
        </w:rPr>
        <w:t xml:space="preserve">for IPA 2 </w:t>
      </w:r>
      <w:r w:rsidR="005E6AA9">
        <w:rPr>
          <w:rFonts w:ascii="Calibri" w:hAnsi="Calibri"/>
          <w:szCs w:val="22"/>
        </w:rPr>
        <w:t xml:space="preserve">has been recently </w:t>
      </w:r>
      <w:r>
        <w:rPr>
          <w:rFonts w:ascii="Calibri" w:hAnsi="Calibri"/>
          <w:szCs w:val="22"/>
        </w:rPr>
        <w:t>adopted</w:t>
      </w:r>
      <w:r w:rsidR="0042672E">
        <w:rPr>
          <w:rFonts w:ascii="Calibri" w:hAnsi="Calibri"/>
          <w:szCs w:val="22"/>
        </w:rPr>
        <w:t xml:space="preserve">. </w:t>
      </w:r>
      <w:r>
        <w:rPr>
          <w:rFonts w:ascii="Calibri" w:hAnsi="Calibri"/>
          <w:szCs w:val="22"/>
        </w:rPr>
        <w:t>All the enlargement countries are currently</w:t>
      </w:r>
      <w:r w:rsidR="00943438">
        <w:rPr>
          <w:rFonts w:ascii="Calibri" w:hAnsi="Calibri"/>
          <w:szCs w:val="22"/>
        </w:rPr>
        <w:t xml:space="preserve"> in </w:t>
      </w:r>
      <w:r w:rsidR="005E6AA9">
        <w:rPr>
          <w:rFonts w:ascii="Calibri" w:hAnsi="Calibri"/>
          <w:szCs w:val="22"/>
        </w:rPr>
        <w:t xml:space="preserve">an </w:t>
      </w:r>
      <w:r w:rsidR="00943438">
        <w:rPr>
          <w:rFonts w:ascii="Calibri" w:hAnsi="Calibri"/>
          <w:szCs w:val="22"/>
        </w:rPr>
        <w:t>intensive programming stage</w:t>
      </w:r>
      <w:r>
        <w:rPr>
          <w:rFonts w:ascii="Calibri" w:hAnsi="Calibri"/>
          <w:szCs w:val="22"/>
        </w:rPr>
        <w:t xml:space="preserve">. </w:t>
      </w:r>
      <w:r w:rsidR="00943438">
        <w:rPr>
          <w:rFonts w:ascii="Calibri" w:hAnsi="Calibri"/>
          <w:szCs w:val="22"/>
        </w:rPr>
        <w:t xml:space="preserve"> It is important t</w:t>
      </w:r>
      <w:r w:rsidR="00163F47">
        <w:rPr>
          <w:rFonts w:ascii="Calibri" w:hAnsi="Calibri"/>
          <w:szCs w:val="22"/>
        </w:rPr>
        <w:t xml:space="preserve">hat </w:t>
      </w:r>
      <w:r>
        <w:rPr>
          <w:rFonts w:ascii="Calibri" w:hAnsi="Calibri"/>
          <w:szCs w:val="22"/>
        </w:rPr>
        <w:t xml:space="preserve">the </w:t>
      </w:r>
      <w:r w:rsidR="00163F47">
        <w:rPr>
          <w:rFonts w:ascii="Calibri" w:hAnsi="Calibri"/>
          <w:szCs w:val="22"/>
        </w:rPr>
        <w:t xml:space="preserve">new legal framework, implementation requirements, </w:t>
      </w:r>
      <w:r w:rsidR="00943438">
        <w:rPr>
          <w:rFonts w:ascii="Calibri" w:hAnsi="Calibri"/>
          <w:szCs w:val="22"/>
        </w:rPr>
        <w:t xml:space="preserve">logic of </w:t>
      </w:r>
      <w:r>
        <w:rPr>
          <w:rFonts w:ascii="Calibri" w:hAnsi="Calibri"/>
          <w:szCs w:val="22"/>
        </w:rPr>
        <w:t xml:space="preserve">programming, </w:t>
      </w:r>
      <w:r w:rsidR="00163F47">
        <w:rPr>
          <w:rFonts w:ascii="Calibri" w:hAnsi="Calibri"/>
          <w:szCs w:val="22"/>
        </w:rPr>
        <w:t xml:space="preserve">monitoring and assessment </w:t>
      </w:r>
      <w:r w:rsidR="00943438">
        <w:rPr>
          <w:rFonts w:ascii="Calibri" w:hAnsi="Calibri"/>
          <w:szCs w:val="22"/>
        </w:rPr>
        <w:t xml:space="preserve">is well understood and capacities and capabilities in </w:t>
      </w:r>
      <w:r w:rsidR="00163F47">
        <w:rPr>
          <w:rFonts w:ascii="Calibri" w:hAnsi="Calibri"/>
          <w:szCs w:val="22"/>
        </w:rPr>
        <w:t xml:space="preserve">ECRAN </w:t>
      </w:r>
      <w:r w:rsidR="00943438">
        <w:rPr>
          <w:rFonts w:ascii="Calibri" w:hAnsi="Calibri"/>
          <w:szCs w:val="22"/>
        </w:rPr>
        <w:t>countries are strengthened</w:t>
      </w:r>
      <w:r w:rsidR="00163F47">
        <w:rPr>
          <w:rFonts w:ascii="Calibri" w:hAnsi="Calibri"/>
          <w:szCs w:val="22"/>
        </w:rPr>
        <w:t xml:space="preserve"> to address IPA 2 tasks</w:t>
      </w:r>
      <w:r w:rsidR="0042672E">
        <w:rPr>
          <w:rFonts w:ascii="Calibri" w:hAnsi="Calibri"/>
          <w:szCs w:val="22"/>
        </w:rPr>
        <w:t xml:space="preserve"> in </w:t>
      </w:r>
      <w:r>
        <w:rPr>
          <w:rFonts w:ascii="Calibri" w:hAnsi="Calibri"/>
          <w:szCs w:val="22"/>
        </w:rPr>
        <w:t xml:space="preserve">the </w:t>
      </w:r>
      <w:r w:rsidR="0042672E">
        <w:rPr>
          <w:rFonts w:ascii="Calibri" w:hAnsi="Calibri"/>
          <w:szCs w:val="22"/>
        </w:rPr>
        <w:t>best possible way</w:t>
      </w:r>
      <w:r w:rsidR="00163F47">
        <w:rPr>
          <w:rFonts w:ascii="Calibri" w:hAnsi="Calibri"/>
          <w:szCs w:val="22"/>
        </w:rPr>
        <w:t>.</w:t>
      </w:r>
    </w:p>
    <w:p w:rsidR="003A5B16" w:rsidRDefault="005E6AA9" w:rsidP="003A5B16">
      <w:pPr>
        <w:pStyle w:val="RENANormal"/>
        <w:spacing w:before="120" w:after="12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This w</w:t>
      </w:r>
      <w:r w:rsidR="00163F47">
        <w:rPr>
          <w:rFonts w:ascii="Calibri" w:hAnsi="Calibri"/>
          <w:szCs w:val="22"/>
        </w:rPr>
        <w:t xml:space="preserve">orkshop </w:t>
      </w:r>
      <w:r w:rsidR="0064206C">
        <w:rPr>
          <w:rFonts w:ascii="Calibri" w:hAnsi="Calibri"/>
          <w:szCs w:val="22"/>
        </w:rPr>
        <w:t>aims</w:t>
      </w:r>
      <w:r w:rsidR="00163F47">
        <w:rPr>
          <w:rFonts w:ascii="Calibri" w:hAnsi="Calibri"/>
          <w:szCs w:val="22"/>
        </w:rPr>
        <w:t xml:space="preserve"> to </w:t>
      </w:r>
      <w:r>
        <w:rPr>
          <w:rFonts w:ascii="Calibri" w:hAnsi="Calibri"/>
          <w:szCs w:val="22"/>
        </w:rPr>
        <w:t xml:space="preserve">provide </w:t>
      </w:r>
      <w:r w:rsidR="0064206C">
        <w:rPr>
          <w:rFonts w:ascii="Calibri" w:hAnsi="Calibri"/>
          <w:szCs w:val="22"/>
        </w:rPr>
        <w:t xml:space="preserve">to the </w:t>
      </w:r>
      <w:r>
        <w:rPr>
          <w:rFonts w:ascii="Calibri" w:hAnsi="Calibri"/>
          <w:szCs w:val="22"/>
        </w:rPr>
        <w:t xml:space="preserve">representatives from </w:t>
      </w:r>
      <w:r w:rsidR="0064206C">
        <w:rPr>
          <w:rFonts w:ascii="Calibri" w:hAnsi="Calibri"/>
          <w:szCs w:val="22"/>
        </w:rPr>
        <w:t xml:space="preserve">the enlargement </w:t>
      </w:r>
      <w:r>
        <w:rPr>
          <w:rFonts w:ascii="Calibri" w:hAnsi="Calibri"/>
          <w:szCs w:val="22"/>
        </w:rPr>
        <w:t xml:space="preserve">countries </w:t>
      </w:r>
      <w:r w:rsidR="0064206C">
        <w:rPr>
          <w:rFonts w:ascii="Calibri" w:hAnsi="Calibri"/>
          <w:szCs w:val="22"/>
        </w:rPr>
        <w:t>the possibility</w:t>
      </w:r>
      <w:r>
        <w:rPr>
          <w:rFonts w:ascii="Calibri" w:hAnsi="Calibri"/>
          <w:szCs w:val="22"/>
        </w:rPr>
        <w:t xml:space="preserve"> to </w:t>
      </w:r>
      <w:r w:rsidR="0064206C">
        <w:rPr>
          <w:rFonts w:ascii="Calibri" w:hAnsi="Calibri"/>
          <w:szCs w:val="22"/>
        </w:rPr>
        <w:t xml:space="preserve">receive detailed </w:t>
      </w:r>
      <w:r>
        <w:rPr>
          <w:rFonts w:ascii="Calibri" w:hAnsi="Calibri"/>
          <w:szCs w:val="22"/>
        </w:rPr>
        <w:t xml:space="preserve">information </w:t>
      </w:r>
      <w:r w:rsidR="0064206C">
        <w:rPr>
          <w:rFonts w:ascii="Calibri" w:hAnsi="Calibri"/>
          <w:szCs w:val="22"/>
        </w:rPr>
        <w:t>on the content and procedures of the new IPA Regulation and Rules of Implementation</w:t>
      </w:r>
      <w:r>
        <w:rPr>
          <w:rFonts w:ascii="Calibri" w:hAnsi="Calibri"/>
          <w:szCs w:val="22"/>
        </w:rPr>
        <w:t xml:space="preserve">, </w:t>
      </w:r>
      <w:r w:rsidR="0042672E">
        <w:rPr>
          <w:rFonts w:ascii="Calibri" w:hAnsi="Calibri"/>
          <w:szCs w:val="22"/>
        </w:rPr>
        <w:t>to exchange experiences among countries</w:t>
      </w:r>
      <w:r w:rsidR="0064206C">
        <w:rPr>
          <w:rFonts w:ascii="Calibri" w:hAnsi="Calibri"/>
          <w:szCs w:val="22"/>
        </w:rPr>
        <w:t xml:space="preserve"> related to programming and development of national planning documents</w:t>
      </w:r>
      <w:r w:rsidR="0042672E">
        <w:rPr>
          <w:rFonts w:ascii="Calibri" w:hAnsi="Calibri"/>
          <w:szCs w:val="22"/>
        </w:rPr>
        <w:t xml:space="preserve"> and to </w:t>
      </w:r>
      <w:r w:rsidR="003A5B16">
        <w:rPr>
          <w:rFonts w:ascii="Calibri" w:hAnsi="Calibri"/>
          <w:szCs w:val="22"/>
        </w:rPr>
        <w:t xml:space="preserve">discuss </w:t>
      </w:r>
      <w:r w:rsidR="0064206C">
        <w:rPr>
          <w:rFonts w:ascii="Calibri" w:hAnsi="Calibri"/>
          <w:szCs w:val="22"/>
        </w:rPr>
        <w:t>aspects</w:t>
      </w:r>
      <w:r w:rsidR="0084668D">
        <w:rPr>
          <w:rFonts w:ascii="Calibri" w:hAnsi="Calibri"/>
          <w:szCs w:val="22"/>
        </w:rPr>
        <w:t xml:space="preserve"> </w:t>
      </w:r>
      <w:r w:rsidR="003A5B16">
        <w:rPr>
          <w:rFonts w:ascii="Calibri" w:hAnsi="Calibri"/>
          <w:szCs w:val="22"/>
        </w:rPr>
        <w:t xml:space="preserve">of </w:t>
      </w:r>
      <w:r w:rsidR="0064206C">
        <w:rPr>
          <w:rFonts w:ascii="Calibri" w:hAnsi="Calibri"/>
          <w:szCs w:val="22"/>
        </w:rPr>
        <w:t>cross-border nature that could be require financial assistance</w:t>
      </w:r>
      <w:r w:rsidR="003A5B16">
        <w:rPr>
          <w:rFonts w:ascii="Calibri" w:hAnsi="Calibri"/>
          <w:szCs w:val="22"/>
        </w:rPr>
        <w:t>.</w:t>
      </w:r>
    </w:p>
    <w:p w:rsidR="00A1619E" w:rsidRPr="00A3439E" w:rsidRDefault="00A1619E" w:rsidP="00A1619E">
      <w:pPr>
        <w:pStyle w:val="RENANormal"/>
        <w:spacing w:before="120" w:after="120"/>
        <w:rPr>
          <w:rFonts w:ascii="Calibri" w:eastAsia="MS Mincho" w:hAnsi="Calibri"/>
          <w:b/>
          <w:szCs w:val="22"/>
          <w:lang w:eastAsia="ja-JP"/>
        </w:rPr>
      </w:pPr>
      <w:r w:rsidRPr="00A3439E">
        <w:rPr>
          <w:rFonts w:ascii="Calibri" w:eastAsia="MS Mincho" w:hAnsi="Calibri"/>
          <w:b/>
          <w:szCs w:val="22"/>
          <w:lang w:eastAsia="ja-JP"/>
        </w:rPr>
        <w:t>Objectives of the Workshop:</w:t>
      </w:r>
    </w:p>
    <w:p w:rsidR="00A1619E" w:rsidRPr="00A3439E" w:rsidRDefault="0064206C" w:rsidP="00A1619E">
      <w:pPr>
        <w:pStyle w:val="RENANormal"/>
        <w:spacing w:before="120" w:after="120"/>
        <w:rPr>
          <w:rFonts w:ascii="Calibri" w:hAnsi="Calibri"/>
          <w:szCs w:val="22"/>
        </w:rPr>
      </w:pPr>
      <w:r>
        <w:rPr>
          <w:rFonts w:ascii="Calibri" w:hAnsi="Calibri"/>
          <w:szCs w:val="22"/>
          <w:u w:val="single"/>
        </w:rPr>
        <w:t>General o</w:t>
      </w:r>
      <w:r w:rsidR="00A1619E" w:rsidRPr="00A3439E">
        <w:rPr>
          <w:rFonts w:ascii="Calibri" w:hAnsi="Calibri"/>
          <w:szCs w:val="22"/>
          <w:u w:val="single"/>
        </w:rPr>
        <w:t>bjective:</w:t>
      </w:r>
      <w:r w:rsidR="00A1619E">
        <w:rPr>
          <w:rFonts w:ascii="Calibri" w:hAnsi="Calibri"/>
          <w:szCs w:val="22"/>
          <w:u w:val="single"/>
        </w:rPr>
        <w:t xml:space="preserve"> </w:t>
      </w:r>
      <w:r w:rsidR="00A1619E">
        <w:rPr>
          <w:rFonts w:ascii="Calibri" w:hAnsi="Calibri"/>
          <w:szCs w:val="22"/>
        </w:rPr>
        <w:t xml:space="preserve">to </w:t>
      </w:r>
      <w:r>
        <w:rPr>
          <w:rFonts w:ascii="Calibri" w:hAnsi="Calibri"/>
          <w:szCs w:val="22"/>
        </w:rPr>
        <w:t>develop</w:t>
      </w:r>
      <w:r w:rsidR="00A20948">
        <w:rPr>
          <w:rFonts w:ascii="Calibri" w:hAnsi="Calibri"/>
          <w:szCs w:val="22"/>
        </w:rPr>
        <w:t xml:space="preserve"> skills for IPA 2 programming and implementation.</w:t>
      </w:r>
    </w:p>
    <w:p w:rsidR="00A1619E" w:rsidRPr="00A3439E" w:rsidRDefault="0064206C" w:rsidP="00A1619E">
      <w:pPr>
        <w:pStyle w:val="RENANormal"/>
        <w:spacing w:before="120" w:after="120"/>
        <w:rPr>
          <w:rFonts w:ascii="Calibri" w:hAnsi="Calibri"/>
          <w:szCs w:val="22"/>
        </w:rPr>
      </w:pPr>
      <w:r>
        <w:rPr>
          <w:rFonts w:ascii="Calibri" w:hAnsi="Calibri"/>
          <w:szCs w:val="22"/>
          <w:u w:val="single"/>
        </w:rPr>
        <w:t>Specific o</w:t>
      </w:r>
      <w:r w:rsidR="00A1619E" w:rsidRPr="00A3439E">
        <w:rPr>
          <w:rFonts w:ascii="Calibri" w:hAnsi="Calibri"/>
          <w:szCs w:val="22"/>
          <w:u w:val="single"/>
        </w:rPr>
        <w:t>bjectives</w:t>
      </w:r>
      <w:r w:rsidR="00A1619E" w:rsidRPr="00A3439E">
        <w:rPr>
          <w:rFonts w:ascii="Calibri" w:hAnsi="Calibri"/>
          <w:szCs w:val="22"/>
        </w:rPr>
        <w:t>:</w:t>
      </w:r>
    </w:p>
    <w:p w:rsidR="00A1619E" w:rsidRDefault="00A1619E" w:rsidP="00A1619E">
      <w:pPr>
        <w:pStyle w:val="RENANormal"/>
        <w:numPr>
          <w:ilvl w:val="0"/>
          <w:numId w:val="7"/>
        </w:numPr>
        <w:spacing w:before="120" w:after="120"/>
        <w:rPr>
          <w:rFonts w:ascii="Calibri" w:eastAsia="MS Mincho" w:hAnsi="Calibri"/>
          <w:szCs w:val="22"/>
          <w:lang w:eastAsia="ja-JP"/>
        </w:rPr>
      </w:pPr>
      <w:r>
        <w:rPr>
          <w:rFonts w:ascii="Calibri" w:eastAsia="MS Mincho" w:hAnsi="Calibri"/>
          <w:szCs w:val="22"/>
          <w:lang w:eastAsia="ja-JP"/>
        </w:rPr>
        <w:t xml:space="preserve">To present information about </w:t>
      </w:r>
      <w:r w:rsidR="00904650">
        <w:rPr>
          <w:rFonts w:ascii="Calibri" w:eastAsia="MS Mincho" w:hAnsi="Calibri"/>
          <w:szCs w:val="22"/>
          <w:lang w:eastAsia="ja-JP"/>
        </w:rPr>
        <w:t>IPA 2 framework</w:t>
      </w:r>
      <w:r>
        <w:rPr>
          <w:rFonts w:ascii="Calibri" w:eastAsia="MS Mincho" w:hAnsi="Calibri"/>
          <w:szCs w:val="22"/>
          <w:lang w:eastAsia="ja-JP"/>
        </w:rPr>
        <w:t>,</w:t>
      </w:r>
      <w:r w:rsidR="00904650">
        <w:rPr>
          <w:rFonts w:ascii="Calibri" w:eastAsia="MS Mincho" w:hAnsi="Calibri"/>
          <w:szCs w:val="22"/>
          <w:lang w:eastAsia="ja-JP"/>
        </w:rPr>
        <w:t xml:space="preserve"> requirements and procedures,</w:t>
      </w:r>
    </w:p>
    <w:p w:rsidR="00904650" w:rsidRDefault="00904650" w:rsidP="00A1619E">
      <w:pPr>
        <w:pStyle w:val="RENANormal"/>
        <w:numPr>
          <w:ilvl w:val="0"/>
          <w:numId w:val="7"/>
        </w:numPr>
        <w:spacing w:before="120" w:after="120"/>
        <w:rPr>
          <w:rFonts w:ascii="Calibri" w:eastAsia="MS Mincho" w:hAnsi="Calibri"/>
          <w:szCs w:val="22"/>
          <w:lang w:eastAsia="ja-JP"/>
        </w:rPr>
      </w:pPr>
      <w:r>
        <w:rPr>
          <w:rFonts w:ascii="Calibri" w:eastAsia="MS Mincho" w:hAnsi="Calibri"/>
          <w:szCs w:val="22"/>
          <w:lang w:eastAsia="ja-JP"/>
        </w:rPr>
        <w:t>To present information about programming requirements,</w:t>
      </w:r>
    </w:p>
    <w:p w:rsidR="00A1619E" w:rsidRDefault="00A1619E" w:rsidP="00A1619E">
      <w:pPr>
        <w:pStyle w:val="RENANormal"/>
        <w:numPr>
          <w:ilvl w:val="0"/>
          <w:numId w:val="7"/>
        </w:numPr>
        <w:spacing w:before="120" w:after="120"/>
        <w:rPr>
          <w:rFonts w:ascii="Calibri" w:eastAsia="MS Mincho" w:hAnsi="Calibri"/>
          <w:szCs w:val="22"/>
          <w:lang w:eastAsia="ja-JP"/>
        </w:rPr>
      </w:pPr>
      <w:r>
        <w:rPr>
          <w:rFonts w:ascii="Calibri" w:eastAsia="MS Mincho" w:hAnsi="Calibri"/>
          <w:szCs w:val="22"/>
          <w:lang w:eastAsia="ja-JP"/>
        </w:rPr>
        <w:t xml:space="preserve">To present information about </w:t>
      </w:r>
      <w:r w:rsidR="0064206C">
        <w:rPr>
          <w:rFonts w:ascii="Calibri" w:eastAsia="MS Mincho" w:hAnsi="Calibri"/>
          <w:szCs w:val="22"/>
          <w:lang w:eastAsia="ja-JP"/>
        </w:rPr>
        <w:t xml:space="preserve">the </w:t>
      </w:r>
      <w:r>
        <w:rPr>
          <w:rFonts w:ascii="Calibri" w:eastAsia="MS Mincho" w:hAnsi="Calibri"/>
          <w:szCs w:val="22"/>
          <w:lang w:eastAsia="ja-JP"/>
        </w:rPr>
        <w:t xml:space="preserve">role of </w:t>
      </w:r>
      <w:r w:rsidR="00904650">
        <w:rPr>
          <w:rFonts w:ascii="Calibri" w:eastAsia="MS Mincho" w:hAnsi="Calibri"/>
          <w:szCs w:val="22"/>
          <w:lang w:eastAsia="ja-JP"/>
        </w:rPr>
        <w:t>sector leading institution</w:t>
      </w:r>
      <w:r w:rsidR="0064206C">
        <w:rPr>
          <w:rFonts w:ascii="Calibri" w:eastAsia="MS Mincho" w:hAnsi="Calibri"/>
          <w:szCs w:val="22"/>
          <w:lang w:eastAsia="ja-JP"/>
        </w:rPr>
        <w:t>s</w:t>
      </w:r>
      <w:r w:rsidR="00904650">
        <w:rPr>
          <w:rFonts w:ascii="Calibri" w:eastAsia="MS Mincho" w:hAnsi="Calibri"/>
          <w:szCs w:val="22"/>
          <w:lang w:eastAsia="ja-JP"/>
        </w:rPr>
        <w:t xml:space="preserve"> in IPA 2 programming,</w:t>
      </w:r>
    </w:p>
    <w:p w:rsidR="00A20948" w:rsidRDefault="00A20948" w:rsidP="00A1619E">
      <w:pPr>
        <w:pStyle w:val="RENANormal"/>
        <w:numPr>
          <w:ilvl w:val="0"/>
          <w:numId w:val="7"/>
        </w:numPr>
        <w:spacing w:before="120" w:after="120"/>
        <w:rPr>
          <w:rFonts w:ascii="Calibri" w:eastAsia="MS Mincho" w:hAnsi="Calibri"/>
          <w:szCs w:val="22"/>
          <w:lang w:eastAsia="ja-JP"/>
        </w:rPr>
      </w:pPr>
      <w:r>
        <w:rPr>
          <w:rFonts w:ascii="Calibri" w:eastAsia="MS Mincho" w:hAnsi="Calibri"/>
          <w:szCs w:val="22"/>
          <w:lang w:eastAsia="ja-JP"/>
        </w:rPr>
        <w:t>To clarify financing, monitoring and other specific requirements,</w:t>
      </w:r>
    </w:p>
    <w:p w:rsidR="00A1619E" w:rsidRDefault="00A1619E" w:rsidP="00A1619E">
      <w:pPr>
        <w:pStyle w:val="RENANormal"/>
        <w:numPr>
          <w:ilvl w:val="0"/>
          <w:numId w:val="7"/>
        </w:numPr>
        <w:spacing w:before="120" w:after="120"/>
        <w:rPr>
          <w:rFonts w:ascii="Calibri" w:eastAsia="MS Mincho" w:hAnsi="Calibri"/>
          <w:szCs w:val="22"/>
          <w:lang w:eastAsia="ja-JP"/>
        </w:rPr>
      </w:pPr>
      <w:r>
        <w:rPr>
          <w:rFonts w:ascii="Calibri" w:eastAsia="MS Mincho" w:hAnsi="Calibri"/>
          <w:szCs w:val="22"/>
          <w:lang w:eastAsia="ja-JP"/>
        </w:rPr>
        <w:t xml:space="preserve">To </w:t>
      </w:r>
      <w:r w:rsidR="00904650">
        <w:rPr>
          <w:rFonts w:ascii="Calibri" w:eastAsia="MS Mincho" w:hAnsi="Calibri"/>
          <w:szCs w:val="22"/>
          <w:lang w:eastAsia="ja-JP"/>
        </w:rPr>
        <w:t xml:space="preserve">exchange experience among </w:t>
      </w:r>
      <w:r w:rsidR="00A20948">
        <w:rPr>
          <w:rFonts w:ascii="Calibri" w:eastAsia="MS Mincho" w:hAnsi="Calibri"/>
          <w:szCs w:val="22"/>
          <w:lang w:eastAsia="ja-JP"/>
        </w:rPr>
        <w:t>countries in preparing for IPA</w:t>
      </w:r>
      <w:r w:rsidR="0064206C">
        <w:rPr>
          <w:rFonts w:ascii="Calibri" w:eastAsia="MS Mincho" w:hAnsi="Calibri"/>
          <w:szCs w:val="22"/>
          <w:lang w:eastAsia="ja-JP"/>
        </w:rPr>
        <w:t xml:space="preserve"> </w:t>
      </w:r>
      <w:r w:rsidR="00A20948">
        <w:rPr>
          <w:rFonts w:ascii="Calibri" w:eastAsia="MS Mincho" w:hAnsi="Calibri"/>
          <w:szCs w:val="22"/>
          <w:lang w:eastAsia="ja-JP"/>
        </w:rPr>
        <w:t>2.</w:t>
      </w:r>
    </w:p>
    <w:p w:rsidR="00A1619E" w:rsidRPr="00A3439E" w:rsidRDefault="0064206C" w:rsidP="00A1619E">
      <w:pPr>
        <w:pStyle w:val="RENANormal"/>
        <w:spacing w:before="120" w:after="120"/>
        <w:rPr>
          <w:rFonts w:ascii="Calibri" w:eastAsia="MS Mincho" w:hAnsi="Calibri"/>
          <w:b/>
          <w:szCs w:val="22"/>
          <w:lang w:eastAsia="ja-JP"/>
        </w:rPr>
      </w:pPr>
      <w:r>
        <w:rPr>
          <w:rFonts w:ascii="Calibri" w:eastAsia="MS Mincho" w:hAnsi="Calibri"/>
          <w:b/>
          <w:szCs w:val="22"/>
          <w:lang w:eastAsia="ja-JP"/>
        </w:rPr>
        <w:t>Expected r</w:t>
      </w:r>
      <w:r w:rsidR="00A1619E" w:rsidRPr="00A3439E">
        <w:rPr>
          <w:rFonts w:ascii="Calibri" w:eastAsia="MS Mincho" w:hAnsi="Calibri"/>
          <w:b/>
          <w:szCs w:val="22"/>
          <w:lang w:eastAsia="ja-JP"/>
        </w:rPr>
        <w:t>esults of the meeting:</w:t>
      </w:r>
    </w:p>
    <w:p w:rsidR="00FE2863" w:rsidRPr="00D2195F" w:rsidRDefault="00FE2863" w:rsidP="00FE2863">
      <w:pPr>
        <w:pStyle w:val="RENANormal"/>
        <w:numPr>
          <w:ilvl w:val="0"/>
          <w:numId w:val="7"/>
        </w:numPr>
        <w:spacing w:before="120" w:after="120"/>
        <w:rPr>
          <w:rFonts w:ascii="Calibri" w:hAnsi="Calibri"/>
          <w:b/>
          <w:szCs w:val="22"/>
        </w:rPr>
      </w:pPr>
      <w:r w:rsidRPr="00D2195F">
        <w:rPr>
          <w:rFonts w:ascii="Calibri" w:eastAsia="MS Mincho" w:hAnsi="Calibri"/>
          <w:szCs w:val="22"/>
          <w:lang w:eastAsia="ja-JP"/>
        </w:rPr>
        <w:t>Presentation</w:t>
      </w:r>
      <w:r>
        <w:rPr>
          <w:rFonts w:ascii="Calibri" w:eastAsia="MS Mincho" w:hAnsi="Calibri"/>
          <w:szCs w:val="22"/>
          <w:lang w:eastAsia="ja-JP"/>
        </w:rPr>
        <w:t xml:space="preserve">s </w:t>
      </w:r>
      <w:r w:rsidR="0064206C">
        <w:rPr>
          <w:rFonts w:ascii="Calibri" w:eastAsia="MS Mincho" w:hAnsi="Calibri"/>
          <w:szCs w:val="22"/>
          <w:lang w:eastAsia="ja-JP"/>
        </w:rPr>
        <w:t>delivered</w:t>
      </w:r>
      <w:r>
        <w:rPr>
          <w:rFonts w:ascii="Calibri" w:eastAsia="MS Mincho" w:hAnsi="Calibri"/>
          <w:szCs w:val="22"/>
          <w:lang w:eastAsia="ja-JP"/>
        </w:rPr>
        <w:t>,</w:t>
      </w:r>
    </w:p>
    <w:p w:rsidR="00FE2863" w:rsidRPr="00FA3851" w:rsidRDefault="00FE2863" w:rsidP="00FE2863">
      <w:pPr>
        <w:pStyle w:val="RENANormal"/>
        <w:numPr>
          <w:ilvl w:val="0"/>
          <w:numId w:val="7"/>
        </w:numPr>
        <w:spacing w:before="120" w:after="120"/>
        <w:rPr>
          <w:rFonts w:ascii="Calibri" w:hAnsi="Calibri"/>
          <w:b/>
          <w:szCs w:val="22"/>
        </w:rPr>
      </w:pPr>
      <w:r w:rsidRPr="00D2195F">
        <w:rPr>
          <w:rFonts w:ascii="Calibri" w:eastAsia="MS Mincho" w:hAnsi="Calibri"/>
          <w:szCs w:val="22"/>
          <w:lang w:eastAsia="ja-JP"/>
        </w:rPr>
        <w:t>Discuss</w:t>
      </w:r>
      <w:r>
        <w:rPr>
          <w:rFonts w:ascii="Calibri" w:eastAsia="MS Mincho" w:hAnsi="Calibri"/>
          <w:szCs w:val="22"/>
          <w:lang w:eastAsia="ja-JP"/>
        </w:rPr>
        <w:t>ion</w:t>
      </w:r>
      <w:r w:rsidR="0064206C">
        <w:rPr>
          <w:rFonts w:ascii="Calibri" w:eastAsia="MS Mincho" w:hAnsi="Calibri"/>
          <w:szCs w:val="22"/>
          <w:lang w:eastAsia="ja-JP"/>
        </w:rPr>
        <w:t>s</w:t>
      </w:r>
      <w:r>
        <w:rPr>
          <w:rFonts w:ascii="Calibri" w:eastAsia="MS Mincho" w:hAnsi="Calibri"/>
          <w:szCs w:val="22"/>
          <w:lang w:eastAsia="ja-JP"/>
        </w:rPr>
        <w:t xml:space="preserve"> and exchange of information,</w:t>
      </w:r>
    </w:p>
    <w:p w:rsidR="00FE2863" w:rsidRPr="00FA3851" w:rsidRDefault="00FE2863" w:rsidP="00FE2863">
      <w:pPr>
        <w:pStyle w:val="RENANormal"/>
        <w:numPr>
          <w:ilvl w:val="0"/>
          <w:numId w:val="7"/>
        </w:numPr>
        <w:spacing w:before="120" w:after="120"/>
        <w:rPr>
          <w:rFonts w:ascii="Calibri" w:hAnsi="Calibri"/>
          <w:szCs w:val="22"/>
        </w:rPr>
      </w:pPr>
      <w:r w:rsidRPr="00FA3851">
        <w:rPr>
          <w:rFonts w:ascii="Calibri" w:hAnsi="Calibri"/>
          <w:szCs w:val="22"/>
        </w:rPr>
        <w:t xml:space="preserve">Increased knowledge regarding </w:t>
      </w:r>
      <w:r>
        <w:rPr>
          <w:rFonts w:ascii="Calibri" w:hAnsi="Calibri"/>
          <w:szCs w:val="22"/>
        </w:rPr>
        <w:t>IPA 2 programming and implementation,</w:t>
      </w:r>
    </w:p>
    <w:p w:rsidR="00FE2863" w:rsidRPr="00FA3851" w:rsidRDefault="00FE2863" w:rsidP="00FE2863">
      <w:pPr>
        <w:pStyle w:val="RENANormal"/>
        <w:numPr>
          <w:ilvl w:val="0"/>
          <w:numId w:val="7"/>
        </w:numPr>
        <w:spacing w:before="120" w:after="120"/>
        <w:rPr>
          <w:rFonts w:ascii="Calibri" w:hAnsi="Calibri"/>
          <w:szCs w:val="22"/>
        </w:rPr>
      </w:pPr>
      <w:r w:rsidRPr="00FA3851">
        <w:rPr>
          <w:rFonts w:ascii="Calibri" w:hAnsi="Calibri"/>
          <w:szCs w:val="22"/>
        </w:rPr>
        <w:t>Minutes and other materials of the meeting</w:t>
      </w:r>
      <w:r>
        <w:rPr>
          <w:rFonts w:ascii="Calibri" w:hAnsi="Calibri"/>
          <w:szCs w:val="22"/>
        </w:rPr>
        <w:t>.</w:t>
      </w:r>
    </w:p>
    <w:p w:rsidR="00357224" w:rsidRDefault="00357224" w:rsidP="00FE2863">
      <w:pPr>
        <w:pStyle w:val="RENANormal"/>
        <w:spacing w:after="120"/>
        <w:ind w:left="170"/>
        <w:jc w:val="left"/>
        <w:rPr>
          <w:rFonts w:asciiTheme="minorHAnsi" w:hAnsiTheme="minorHAnsi"/>
          <w:szCs w:val="22"/>
        </w:rPr>
        <w:sectPr w:rsidR="00357224" w:rsidSect="001C305E">
          <w:headerReference w:type="default" r:id="rId8"/>
          <w:footerReference w:type="default" r:id="rId9"/>
          <w:pgSz w:w="11907" w:h="16840" w:code="9"/>
          <w:pgMar w:top="678" w:right="1191" w:bottom="1191" w:left="958" w:header="850" w:footer="794" w:gutter="0"/>
          <w:cols w:space="720"/>
          <w:docGrid w:linePitch="360"/>
        </w:sectPr>
      </w:pPr>
    </w:p>
    <w:p w:rsidR="00263C2B" w:rsidRPr="00421031" w:rsidRDefault="008276AE" w:rsidP="00522DC2">
      <w:pPr>
        <w:spacing w:before="120" w:after="120"/>
        <w:rPr>
          <w:rFonts w:asciiTheme="minorHAnsi" w:hAnsiTheme="minorHAnsi"/>
          <w:b/>
          <w:sz w:val="22"/>
          <w:szCs w:val="22"/>
        </w:rPr>
      </w:pPr>
      <w:r w:rsidRPr="00421031">
        <w:rPr>
          <w:rFonts w:asciiTheme="minorHAnsi" w:hAnsiTheme="minorHAnsi"/>
          <w:b/>
          <w:sz w:val="22"/>
          <w:szCs w:val="22"/>
        </w:rPr>
        <w:lastRenderedPageBreak/>
        <w:t xml:space="preserve">Draft Agenda Outline </w:t>
      </w:r>
      <w:r w:rsidR="00357224">
        <w:rPr>
          <w:rFonts w:asciiTheme="minorHAnsi" w:hAnsiTheme="minorHAnsi"/>
          <w:b/>
          <w:sz w:val="22"/>
          <w:szCs w:val="22"/>
        </w:rPr>
        <w:t xml:space="preserve"> </w:t>
      </w:r>
    </w:p>
    <w:p w:rsidR="00F60F53" w:rsidRDefault="00F60F53" w:rsidP="00522DC2">
      <w:pPr>
        <w:tabs>
          <w:tab w:val="left" w:pos="1006"/>
          <w:tab w:val="left" w:pos="1823"/>
          <w:tab w:val="left" w:pos="3852"/>
          <w:tab w:val="left" w:pos="5882"/>
          <w:tab w:val="left" w:pos="7911"/>
          <w:tab w:val="left" w:pos="9941"/>
          <w:tab w:val="left" w:pos="11970"/>
        </w:tabs>
        <w:spacing w:before="120" w:after="120"/>
        <w:ind w:left="250"/>
        <w:rPr>
          <w:rFonts w:asciiTheme="minorHAnsi" w:hAnsiTheme="minorHAnsi"/>
          <w:b/>
          <w:sz w:val="22"/>
          <w:szCs w:val="22"/>
        </w:rPr>
      </w:pPr>
      <w:r w:rsidRPr="00421031">
        <w:rPr>
          <w:rFonts w:asciiTheme="minorHAnsi" w:hAnsiTheme="minorHAnsi"/>
          <w:b/>
          <w:sz w:val="22"/>
          <w:szCs w:val="22"/>
        </w:rPr>
        <w:t>D</w:t>
      </w:r>
      <w:r w:rsidR="0048225C" w:rsidRPr="00421031">
        <w:rPr>
          <w:rFonts w:asciiTheme="minorHAnsi" w:hAnsiTheme="minorHAnsi"/>
          <w:b/>
          <w:sz w:val="22"/>
          <w:szCs w:val="22"/>
        </w:rPr>
        <w:t>AY</w:t>
      </w:r>
      <w:r w:rsidR="00040677" w:rsidRPr="00421031">
        <w:rPr>
          <w:rFonts w:asciiTheme="minorHAnsi" w:hAnsiTheme="minorHAnsi"/>
          <w:b/>
          <w:sz w:val="22"/>
          <w:szCs w:val="22"/>
        </w:rPr>
        <w:t xml:space="preserve"> 1: </w:t>
      </w:r>
      <w:r w:rsidR="001E7C8F" w:rsidRPr="00421031">
        <w:rPr>
          <w:rFonts w:asciiTheme="minorHAnsi" w:hAnsiTheme="minorHAnsi"/>
          <w:b/>
          <w:sz w:val="22"/>
          <w:szCs w:val="22"/>
        </w:rPr>
        <w:t xml:space="preserve"> </w:t>
      </w:r>
      <w:r w:rsidR="0064206C">
        <w:rPr>
          <w:rFonts w:asciiTheme="minorHAnsi" w:hAnsiTheme="minorHAnsi"/>
          <w:b/>
          <w:sz w:val="22"/>
          <w:szCs w:val="22"/>
        </w:rPr>
        <w:t>5 June 2014,</w:t>
      </w:r>
    </w:p>
    <w:p w:rsidR="00C607D5" w:rsidRPr="00421031" w:rsidRDefault="0064206C" w:rsidP="00C607D5">
      <w:pPr>
        <w:tabs>
          <w:tab w:val="left" w:pos="1006"/>
          <w:tab w:val="left" w:pos="1823"/>
          <w:tab w:val="left" w:pos="3852"/>
          <w:tab w:val="left" w:pos="5882"/>
          <w:tab w:val="left" w:pos="7911"/>
          <w:tab w:val="left" w:pos="9941"/>
          <w:tab w:val="left" w:pos="11970"/>
        </w:tabs>
        <w:spacing w:before="120" w:after="120"/>
        <w:ind w:left="25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Venue: DG Enlargement, Rue de la </w:t>
      </w:r>
      <w:proofErr w:type="spellStart"/>
      <w:r>
        <w:rPr>
          <w:rFonts w:asciiTheme="minorHAnsi" w:hAnsiTheme="minorHAnsi"/>
          <w:b/>
          <w:sz w:val="22"/>
          <w:szCs w:val="22"/>
        </w:rPr>
        <w:t>Loi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, 15, Brussels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"/>
        <w:gridCol w:w="888"/>
        <w:gridCol w:w="3446"/>
        <w:gridCol w:w="3933"/>
        <w:gridCol w:w="6096"/>
      </w:tblGrid>
      <w:tr w:rsidR="00F60F53" w:rsidRPr="00384B56" w:rsidTr="005E7A3A">
        <w:trPr>
          <w:tblHeader/>
        </w:trPr>
        <w:tc>
          <w:tcPr>
            <w:tcW w:w="822" w:type="dxa"/>
            <w:tcBorders>
              <w:bottom w:val="single" w:sz="4" w:space="0" w:color="auto"/>
            </w:tcBorders>
            <w:shd w:val="clear" w:color="auto" w:fill="EEECE1"/>
          </w:tcPr>
          <w:p w:rsidR="00F60F53" w:rsidRPr="00384B56" w:rsidRDefault="00F60F53" w:rsidP="00522DC2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384B56">
              <w:rPr>
                <w:rFonts w:asciiTheme="minorHAnsi" w:hAnsiTheme="minorHAnsi"/>
                <w:b/>
                <w:sz w:val="22"/>
                <w:szCs w:val="22"/>
              </w:rPr>
              <w:t>Start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EEECE1"/>
          </w:tcPr>
          <w:p w:rsidR="00F60F53" w:rsidRPr="00384B56" w:rsidRDefault="00F60F53" w:rsidP="00522DC2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384B56">
              <w:rPr>
                <w:rFonts w:asciiTheme="minorHAnsi" w:hAnsiTheme="minorHAnsi"/>
                <w:b/>
                <w:sz w:val="22"/>
                <w:szCs w:val="22"/>
              </w:rPr>
              <w:t>Finish</w:t>
            </w:r>
          </w:p>
        </w:tc>
        <w:tc>
          <w:tcPr>
            <w:tcW w:w="3446" w:type="dxa"/>
            <w:tcBorders>
              <w:bottom w:val="single" w:sz="4" w:space="0" w:color="auto"/>
            </w:tcBorders>
            <w:shd w:val="clear" w:color="auto" w:fill="EEECE1"/>
          </w:tcPr>
          <w:p w:rsidR="00F60F53" w:rsidRPr="00384B56" w:rsidRDefault="00F60F53" w:rsidP="00522DC2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384B56">
              <w:rPr>
                <w:rFonts w:asciiTheme="minorHAnsi" w:hAnsiTheme="minorHAnsi"/>
                <w:b/>
                <w:sz w:val="22"/>
                <w:szCs w:val="22"/>
              </w:rPr>
              <w:t>Topic</w:t>
            </w:r>
          </w:p>
        </w:tc>
        <w:tc>
          <w:tcPr>
            <w:tcW w:w="3933" w:type="dxa"/>
            <w:tcBorders>
              <w:bottom w:val="single" w:sz="4" w:space="0" w:color="auto"/>
            </w:tcBorders>
            <w:shd w:val="clear" w:color="auto" w:fill="EEECE1"/>
          </w:tcPr>
          <w:p w:rsidR="00F60F53" w:rsidRPr="00384B56" w:rsidRDefault="00F60F53" w:rsidP="00522DC2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384B56">
              <w:rPr>
                <w:rFonts w:asciiTheme="minorHAnsi" w:hAnsiTheme="minorHAnsi"/>
                <w:b/>
                <w:sz w:val="22"/>
                <w:szCs w:val="22"/>
              </w:rPr>
              <w:t>Speaker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EEECE1"/>
          </w:tcPr>
          <w:p w:rsidR="00F60F53" w:rsidRPr="00384B56" w:rsidRDefault="00C009FB" w:rsidP="00522DC2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384B56">
              <w:rPr>
                <w:rFonts w:asciiTheme="minorHAnsi" w:hAnsiTheme="minorHAnsi"/>
                <w:b/>
                <w:sz w:val="22"/>
                <w:szCs w:val="22"/>
              </w:rPr>
              <w:t>Sub topic/</w:t>
            </w:r>
            <w:r w:rsidR="00F60F53" w:rsidRPr="00384B56">
              <w:rPr>
                <w:rFonts w:asciiTheme="minorHAnsi" w:hAnsiTheme="minorHAnsi"/>
                <w:b/>
                <w:sz w:val="22"/>
                <w:szCs w:val="22"/>
              </w:rPr>
              <w:t>Content</w:t>
            </w:r>
          </w:p>
        </w:tc>
      </w:tr>
      <w:tr w:rsidR="00347329" w:rsidRPr="00384B56" w:rsidTr="004D3126">
        <w:tc>
          <w:tcPr>
            <w:tcW w:w="822" w:type="dxa"/>
            <w:tcBorders>
              <w:bottom w:val="single" w:sz="4" w:space="0" w:color="auto"/>
            </w:tcBorders>
            <w:shd w:val="clear" w:color="auto" w:fill="D9D9D9"/>
          </w:tcPr>
          <w:p w:rsidR="00347329" w:rsidRPr="00384B56" w:rsidRDefault="00347329" w:rsidP="00522DC2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384B56">
              <w:rPr>
                <w:rFonts w:asciiTheme="minorHAnsi" w:hAnsiTheme="minorHAnsi"/>
                <w:b/>
                <w:sz w:val="22"/>
                <w:szCs w:val="22"/>
              </w:rPr>
              <w:t>08:30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D9D9D9"/>
          </w:tcPr>
          <w:p w:rsidR="00347329" w:rsidRPr="00384B56" w:rsidRDefault="00347329" w:rsidP="00522DC2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384B56">
              <w:rPr>
                <w:rFonts w:asciiTheme="minorHAnsi" w:hAnsiTheme="minorHAnsi"/>
                <w:b/>
                <w:sz w:val="22"/>
                <w:szCs w:val="22"/>
              </w:rPr>
              <w:t>09:00</w:t>
            </w:r>
          </w:p>
        </w:tc>
        <w:tc>
          <w:tcPr>
            <w:tcW w:w="13475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347329" w:rsidRPr="00384B56" w:rsidRDefault="00347329" w:rsidP="00522DC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384B56">
              <w:rPr>
                <w:rFonts w:asciiTheme="minorHAnsi" w:hAnsiTheme="minorHAnsi"/>
                <w:b/>
                <w:sz w:val="22"/>
                <w:szCs w:val="22"/>
              </w:rPr>
              <w:t>Registration</w:t>
            </w:r>
          </w:p>
        </w:tc>
      </w:tr>
      <w:tr w:rsidR="00F60F53" w:rsidRPr="00384B56" w:rsidTr="00B9249F">
        <w:tc>
          <w:tcPr>
            <w:tcW w:w="822" w:type="dxa"/>
            <w:tcBorders>
              <w:bottom w:val="single" w:sz="4" w:space="0" w:color="auto"/>
            </w:tcBorders>
          </w:tcPr>
          <w:p w:rsidR="00F60F53" w:rsidRPr="00384B56" w:rsidRDefault="0059609E" w:rsidP="00522DC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384B56">
              <w:rPr>
                <w:rFonts w:asciiTheme="minorHAnsi" w:hAnsiTheme="minorHAnsi"/>
                <w:sz w:val="22"/>
                <w:szCs w:val="22"/>
              </w:rPr>
              <w:t>09.00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F60F53" w:rsidRPr="00384B56" w:rsidRDefault="0059609E" w:rsidP="001C305E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384B56">
              <w:rPr>
                <w:rFonts w:asciiTheme="minorHAnsi" w:hAnsiTheme="minorHAnsi"/>
                <w:sz w:val="22"/>
                <w:szCs w:val="22"/>
              </w:rPr>
              <w:t>09.</w:t>
            </w:r>
            <w:r w:rsidR="001C305E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3446" w:type="dxa"/>
            <w:tcBorders>
              <w:bottom w:val="single" w:sz="4" w:space="0" w:color="auto"/>
            </w:tcBorders>
          </w:tcPr>
          <w:p w:rsidR="00F60F53" w:rsidRPr="00384B56" w:rsidRDefault="0059609E" w:rsidP="00522DC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384B56">
              <w:rPr>
                <w:rFonts w:asciiTheme="minorHAnsi" w:hAnsiTheme="minorHAnsi"/>
                <w:sz w:val="22"/>
                <w:szCs w:val="22"/>
              </w:rPr>
              <w:t xml:space="preserve">Opening remarks by the European Commission </w:t>
            </w:r>
          </w:p>
        </w:tc>
        <w:tc>
          <w:tcPr>
            <w:tcW w:w="3933" w:type="dxa"/>
            <w:shd w:val="clear" w:color="auto" w:fill="auto"/>
          </w:tcPr>
          <w:p w:rsidR="00C1045A" w:rsidRPr="0064206C" w:rsidRDefault="00C1045A" w:rsidP="0059609E">
            <w:pPr>
              <w:spacing w:before="120" w:after="120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  <w:r w:rsidRPr="0064206C">
              <w:rPr>
                <w:rFonts w:asciiTheme="minorHAnsi" w:hAnsiTheme="minorHAnsi" w:cs="Arial"/>
                <w:color w:val="FF0000"/>
                <w:sz w:val="22"/>
                <w:szCs w:val="22"/>
              </w:rPr>
              <w:t>???? DG Environment</w:t>
            </w:r>
          </w:p>
          <w:p w:rsidR="00A6364A" w:rsidRPr="00384B56" w:rsidRDefault="00943438" w:rsidP="0059609E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4206C">
              <w:rPr>
                <w:rFonts w:asciiTheme="minorHAnsi" w:hAnsiTheme="minorHAnsi" w:cs="Arial"/>
                <w:color w:val="FF0000"/>
                <w:sz w:val="22"/>
                <w:szCs w:val="22"/>
              </w:rPr>
              <w:t>???? DG Enlargement</w:t>
            </w:r>
          </w:p>
        </w:tc>
        <w:tc>
          <w:tcPr>
            <w:tcW w:w="6096" w:type="dxa"/>
            <w:shd w:val="clear" w:color="auto" w:fill="auto"/>
          </w:tcPr>
          <w:p w:rsidR="00B20512" w:rsidRPr="00384B56" w:rsidRDefault="00B20512" w:rsidP="00522DC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60F53" w:rsidRPr="00384B56" w:rsidTr="00B9249F"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</w:tcPr>
          <w:p w:rsidR="00F60F53" w:rsidRPr="00384B56" w:rsidRDefault="00BE0CF5" w:rsidP="001C305E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09.</w:t>
            </w:r>
            <w:r w:rsidR="001C305E">
              <w:rPr>
                <w:rFonts w:asciiTheme="minorHAnsi" w:hAnsiTheme="minorHAnsi"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auto"/>
          </w:tcPr>
          <w:p w:rsidR="00F60F53" w:rsidRPr="00384B56" w:rsidRDefault="00BE0CF5" w:rsidP="001C305E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09.</w:t>
            </w:r>
            <w:r w:rsidR="001C305E">
              <w:rPr>
                <w:rFonts w:asciiTheme="minorHAnsi" w:hAnsiTheme="minorHAnsi"/>
                <w:sz w:val="22"/>
                <w:szCs w:val="22"/>
              </w:rPr>
              <w:t>3</w:t>
            </w:r>
            <w:r w:rsidR="0059609E" w:rsidRPr="00384B56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3446" w:type="dxa"/>
            <w:tcBorders>
              <w:bottom w:val="single" w:sz="4" w:space="0" w:color="auto"/>
            </w:tcBorders>
            <w:shd w:val="clear" w:color="auto" w:fill="auto"/>
          </w:tcPr>
          <w:p w:rsidR="00F60F53" w:rsidRPr="00384B56" w:rsidRDefault="0059609E" w:rsidP="00522DC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384B56">
              <w:rPr>
                <w:rFonts w:asciiTheme="minorHAnsi" w:hAnsiTheme="minorHAnsi"/>
                <w:sz w:val="22"/>
                <w:szCs w:val="22"/>
              </w:rPr>
              <w:t xml:space="preserve">Introduction to the agenda and participants </w:t>
            </w:r>
          </w:p>
        </w:tc>
        <w:tc>
          <w:tcPr>
            <w:tcW w:w="3933" w:type="dxa"/>
            <w:tcBorders>
              <w:bottom w:val="single" w:sz="4" w:space="0" w:color="auto"/>
            </w:tcBorders>
            <w:shd w:val="clear" w:color="auto" w:fill="auto"/>
          </w:tcPr>
          <w:p w:rsidR="00F60F53" w:rsidRPr="00384B56" w:rsidRDefault="00384B56" w:rsidP="00522DC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384B56">
              <w:rPr>
                <w:rFonts w:asciiTheme="minorHAnsi" w:hAnsiTheme="minorHAnsi"/>
                <w:sz w:val="22"/>
                <w:szCs w:val="22"/>
              </w:rPr>
              <w:t>Arunas Kundrotas</w:t>
            </w:r>
            <w:r w:rsidR="0059609E" w:rsidRPr="00384B56">
              <w:rPr>
                <w:rFonts w:asciiTheme="minorHAnsi" w:hAnsiTheme="minorHAnsi"/>
                <w:sz w:val="22"/>
                <w:szCs w:val="22"/>
              </w:rPr>
              <w:t>, ECRAN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</w:tcPr>
          <w:p w:rsidR="008F0B5C" w:rsidRPr="00384B56" w:rsidRDefault="008F0B5C" w:rsidP="006F3EE0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61F2" w:rsidRPr="00384B56" w:rsidTr="001C305E"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</w:tcPr>
          <w:p w:rsidR="00D361F2" w:rsidRPr="00384B56" w:rsidRDefault="00BE0CF5" w:rsidP="001C305E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09.</w:t>
            </w:r>
            <w:r w:rsidR="001C305E">
              <w:rPr>
                <w:rFonts w:asciiTheme="minorHAnsi" w:hAnsiTheme="minorHAnsi"/>
                <w:sz w:val="22"/>
                <w:szCs w:val="22"/>
              </w:rPr>
              <w:t>3</w:t>
            </w:r>
            <w:r w:rsidR="0059609E" w:rsidRPr="00384B56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auto"/>
          </w:tcPr>
          <w:p w:rsidR="00D361F2" w:rsidRPr="00384B56" w:rsidRDefault="00357F94" w:rsidP="00BE0CF5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</w:t>
            </w:r>
            <w:r w:rsidR="0059609E" w:rsidRPr="00384B56">
              <w:rPr>
                <w:rFonts w:asciiTheme="minorHAnsi" w:hAnsiTheme="minorHAnsi"/>
                <w:sz w:val="22"/>
                <w:szCs w:val="22"/>
              </w:rPr>
              <w:t>.</w:t>
            </w:r>
            <w:r w:rsidR="00BE0CF5">
              <w:rPr>
                <w:rFonts w:asciiTheme="minorHAnsi" w:hAnsiTheme="minorHAnsi"/>
                <w:sz w:val="22"/>
                <w:szCs w:val="22"/>
              </w:rPr>
              <w:t>0</w:t>
            </w:r>
            <w:r w:rsidR="006F3EE0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3446" w:type="dxa"/>
            <w:tcBorders>
              <w:bottom w:val="single" w:sz="4" w:space="0" w:color="auto"/>
            </w:tcBorders>
            <w:shd w:val="clear" w:color="auto" w:fill="auto"/>
          </w:tcPr>
          <w:p w:rsidR="00D361F2" w:rsidRPr="00384B56" w:rsidRDefault="00384B56" w:rsidP="001B7375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384B56">
              <w:rPr>
                <w:rFonts w:asciiTheme="minorHAnsi" w:hAnsiTheme="minorHAnsi" w:cs="Arial"/>
                <w:bCs/>
                <w:sz w:val="22"/>
                <w:szCs w:val="22"/>
              </w:rPr>
              <w:t xml:space="preserve">IPA II: </w:t>
            </w:r>
            <w:r w:rsidR="001B7375">
              <w:rPr>
                <w:rFonts w:asciiTheme="minorHAnsi" w:hAnsiTheme="minorHAnsi"/>
                <w:sz w:val="22"/>
              </w:rPr>
              <w:t>new legal framework</w:t>
            </w:r>
            <w:r w:rsidR="001B7375" w:rsidRPr="00384B56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BE0CF5">
              <w:rPr>
                <w:rFonts w:asciiTheme="minorHAnsi" w:hAnsiTheme="minorHAnsi" w:cs="Arial"/>
                <w:bCs/>
                <w:sz w:val="22"/>
                <w:szCs w:val="22"/>
              </w:rPr>
              <w:t>and its implementation</w:t>
            </w:r>
          </w:p>
        </w:tc>
        <w:tc>
          <w:tcPr>
            <w:tcW w:w="3933" w:type="dxa"/>
            <w:tcBorders>
              <w:bottom w:val="single" w:sz="4" w:space="0" w:color="auto"/>
            </w:tcBorders>
            <w:shd w:val="clear" w:color="auto" w:fill="auto"/>
          </w:tcPr>
          <w:p w:rsidR="00C0414C" w:rsidRPr="0064206C" w:rsidRDefault="00384B56" w:rsidP="0064206C">
            <w:pPr>
              <w:spacing w:before="120" w:after="120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64206C">
              <w:rPr>
                <w:rFonts w:asciiTheme="minorHAnsi" w:hAnsiTheme="minorHAnsi"/>
                <w:color w:val="FF0000"/>
                <w:sz w:val="22"/>
                <w:szCs w:val="22"/>
              </w:rPr>
              <w:t>????</w:t>
            </w:r>
            <w:r w:rsidR="00245941" w:rsidRPr="0064206C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</w:t>
            </w:r>
            <w:r w:rsidR="0064206C" w:rsidRPr="0064206C">
              <w:rPr>
                <w:rFonts w:asciiTheme="minorHAnsi" w:hAnsiTheme="minorHAnsi" w:cs="Arial"/>
                <w:color w:val="FF0000"/>
                <w:sz w:val="22"/>
                <w:szCs w:val="22"/>
              </w:rPr>
              <w:t>DG Enlargement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</w:tcPr>
          <w:p w:rsidR="00806D58" w:rsidRPr="00806D58" w:rsidRDefault="0064206C" w:rsidP="00BE0CF5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Presentation of the IPA 2 Regulation and the Rules of Implementation</w:t>
            </w:r>
          </w:p>
          <w:p w:rsidR="00245E61" w:rsidRPr="00245E61" w:rsidRDefault="001B7375" w:rsidP="00BE0CF5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Main differences from previous IPA</w:t>
            </w:r>
          </w:p>
          <w:p w:rsidR="00384B56" w:rsidRDefault="00155129" w:rsidP="00BE0CF5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Scope of assistance (</w:t>
            </w:r>
            <w:r w:rsidR="00BE0CF5">
              <w:rPr>
                <w:rFonts w:asciiTheme="minorHAnsi" w:hAnsiTheme="minorHAnsi"/>
                <w:sz w:val="22"/>
              </w:rPr>
              <w:t xml:space="preserve">priority </w:t>
            </w:r>
            <w:r>
              <w:rPr>
                <w:rFonts w:asciiTheme="minorHAnsi" w:hAnsiTheme="minorHAnsi"/>
                <w:sz w:val="22"/>
              </w:rPr>
              <w:t>poli</w:t>
            </w:r>
            <w:r w:rsidR="00C1045A">
              <w:rPr>
                <w:rFonts w:asciiTheme="minorHAnsi" w:hAnsiTheme="minorHAnsi"/>
                <w:sz w:val="22"/>
              </w:rPr>
              <w:t>c</w:t>
            </w:r>
            <w:r>
              <w:rPr>
                <w:rFonts w:asciiTheme="minorHAnsi" w:hAnsiTheme="minorHAnsi"/>
                <w:sz w:val="22"/>
              </w:rPr>
              <w:t>y areas)</w:t>
            </w:r>
          </w:p>
          <w:p w:rsidR="00BE0CF5" w:rsidRDefault="00BE0CF5" w:rsidP="00BE0CF5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Relevance of the</w:t>
            </w:r>
            <w:r w:rsidR="006F3EE0">
              <w:rPr>
                <w:rFonts w:asciiTheme="minorHAnsi" w:hAnsiTheme="minorHAnsi"/>
                <w:sz w:val="22"/>
              </w:rPr>
              <w:t xml:space="preserve"> programming</w:t>
            </w:r>
            <w:r>
              <w:rPr>
                <w:rFonts w:asciiTheme="minorHAnsi" w:hAnsiTheme="minorHAnsi"/>
                <w:sz w:val="22"/>
              </w:rPr>
              <w:t xml:space="preserve"> process</w:t>
            </w:r>
            <w:r w:rsidR="006F3EE0">
              <w:rPr>
                <w:rFonts w:asciiTheme="minorHAnsi" w:hAnsiTheme="minorHAnsi"/>
                <w:sz w:val="22"/>
              </w:rPr>
              <w:t xml:space="preserve"> an</w:t>
            </w:r>
            <w:r>
              <w:rPr>
                <w:rFonts w:asciiTheme="minorHAnsi" w:hAnsiTheme="minorHAnsi"/>
                <w:sz w:val="22"/>
              </w:rPr>
              <w:t>d</w:t>
            </w:r>
            <w:r w:rsidR="006F3EE0">
              <w:rPr>
                <w:rFonts w:asciiTheme="minorHAnsi" w:hAnsiTheme="minorHAnsi"/>
                <w:sz w:val="22"/>
              </w:rPr>
              <w:t xml:space="preserve"> implementation</w:t>
            </w:r>
          </w:p>
          <w:p w:rsidR="00BE0CF5" w:rsidRPr="009A6470" w:rsidRDefault="00BE0CF5" w:rsidP="00BE0CF5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2"/>
              </w:rPr>
            </w:pPr>
            <w:r w:rsidRPr="009A6470">
              <w:rPr>
                <w:rFonts w:asciiTheme="minorHAnsi" w:hAnsiTheme="minorHAnsi"/>
                <w:sz w:val="22"/>
              </w:rPr>
              <w:t>Meth</w:t>
            </w:r>
            <w:r>
              <w:rPr>
                <w:rFonts w:asciiTheme="minorHAnsi" w:hAnsiTheme="minorHAnsi"/>
                <w:sz w:val="22"/>
              </w:rPr>
              <w:t xml:space="preserve">ods of implementation </w:t>
            </w:r>
          </w:p>
          <w:p w:rsidR="00BE0CF5" w:rsidRPr="009A6470" w:rsidRDefault="00BE0CF5" w:rsidP="00BE0CF5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Types of financing</w:t>
            </w:r>
            <w:r w:rsidRPr="009A6470">
              <w:rPr>
                <w:rFonts w:asciiTheme="minorHAnsi" w:hAnsiTheme="minorHAnsi"/>
                <w:sz w:val="22"/>
              </w:rPr>
              <w:t xml:space="preserve"> </w:t>
            </w:r>
          </w:p>
          <w:p w:rsidR="00BE0CF5" w:rsidRPr="009A6470" w:rsidRDefault="00BE0CF5" w:rsidP="00BE0CF5">
            <w:pPr>
              <w:pStyle w:val="ListParagraph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2"/>
              </w:rPr>
            </w:pPr>
            <w:r w:rsidRPr="009A6470">
              <w:rPr>
                <w:rFonts w:asciiTheme="minorHAnsi" w:hAnsiTheme="minorHAnsi"/>
                <w:sz w:val="22"/>
              </w:rPr>
              <w:t xml:space="preserve">grants; </w:t>
            </w:r>
          </w:p>
          <w:p w:rsidR="00BE0CF5" w:rsidRPr="009A6470" w:rsidRDefault="00BE0CF5" w:rsidP="00BE0CF5">
            <w:pPr>
              <w:pStyle w:val="ListParagraph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2"/>
              </w:rPr>
            </w:pPr>
            <w:r w:rsidRPr="009A6470">
              <w:rPr>
                <w:rFonts w:asciiTheme="minorHAnsi" w:hAnsiTheme="minorHAnsi"/>
                <w:sz w:val="22"/>
              </w:rPr>
              <w:t xml:space="preserve">procurement contracts for services, supplies or works; </w:t>
            </w:r>
          </w:p>
          <w:p w:rsidR="00BE0CF5" w:rsidRPr="009A6470" w:rsidRDefault="00BE0CF5" w:rsidP="00BE0CF5">
            <w:pPr>
              <w:pStyle w:val="ListParagraph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2"/>
              </w:rPr>
            </w:pPr>
            <w:r w:rsidRPr="009A6470">
              <w:rPr>
                <w:rFonts w:asciiTheme="minorHAnsi" w:hAnsiTheme="minorHAnsi"/>
                <w:sz w:val="22"/>
              </w:rPr>
              <w:t xml:space="preserve">general or sector budget support; </w:t>
            </w:r>
          </w:p>
          <w:p w:rsidR="00BE0CF5" w:rsidRPr="009A6470" w:rsidRDefault="00BE0CF5" w:rsidP="00BE0CF5">
            <w:pPr>
              <w:pStyle w:val="ListParagraph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2"/>
              </w:rPr>
            </w:pPr>
            <w:r w:rsidRPr="009A6470">
              <w:rPr>
                <w:rFonts w:asciiTheme="minorHAnsi" w:hAnsiTheme="minorHAnsi"/>
                <w:sz w:val="22"/>
              </w:rPr>
              <w:t xml:space="preserve">contributions to trust funds; </w:t>
            </w:r>
          </w:p>
          <w:p w:rsidR="00BE0CF5" w:rsidRPr="00A56990" w:rsidRDefault="00BE0CF5" w:rsidP="00BE0CF5">
            <w:pPr>
              <w:pStyle w:val="ListParagraph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2"/>
              </w:rPr>
            </w:pPr>
            <w:r w:rsidRPr="009A6470">
              <w:rPr>
                <w:rFonts w:asciiTheme="minorHAnsi" w:hAnsiTheme="minorHAnsi"/>
                <w:sz w:val="22"/>
              </w:rPr>
              <w:t>financial instruments</w:t>
            </w:r>
          </w:p>
          <w:p w:rsidR="00BE0CF5" w:rsidRPr="00881300" w:rsidRDefault="00BE0CF5" w:rsidP="00BE0CF5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2"/>
              </w:rPr>
            </w:pPr>
            <w:r w:rsidRPr="009A6470">
              <w:rPr>
                <w:rFonts w:asciiTheme="minorHAnsi" w:hAnsiTheme="minorHAnsi"/>
                <w:sz w:val="22"/>
              </w:rPr>
              <w:t xml:space="preserve">Parallel </w:t>
            </w:r>
            <w:r>
              <w:rPr>
                <w:rFonts w:asciiTheme="minorHAnsi" w:hAnsiTheme="minorHAnsi"/>
                <w:sz w:val="22"/>
              </w:rPr>
              <w:t>and j</w:t>
            </w:r>
            <w:r w:rsidRPr="009A6470">
              <w:rPr>
                <w:rFonts w:asciiTheme="minorHAnsi" w:hAnsiTheme="minorHAnsi"/>
                <w:sz w:val="22"/>
              </w:rPr>
              <w:t>oint co-financing</w:t>
            </w:r>
          </w:p>
          <w:p w:rsidR="00BE0CF5" w:rsidRPr="00B52C19" w:rsidRDefault="00BE0CF5" w:rsidP="00BE0CF5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Cooperation forms (twinning, etc.)</w:t>
            </w:r>
          </w:p>
          <w:p w:rsidR="00BE0CF5" w:rsidRPr="001C305E" w:rsidRDefault="00BE0CF5" w:rsidP="001C305E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Deciding about </w:t>
            </w:r>
            <w:r w:rsidRPr="00F87150">
              <w:rPr>
                <w:rFonts w:asciiTheme="minorHAnsi" w:hAnsiTheme="minorHAnsi"/>
                <w:sz w:val="22"/>
              </w:rPr>
              <w:t xml:space="preserve">modalities of financing, the type of </w:t>
            </w:r>
            <w:r w:rsidRPr="00F87150">
              <w:rPr>
                <w:rFonts w:asciiTheme="minorHAnsi" w:hAnsiTheme="minorHAnsi"/>
                <w:sz w:val="22"/>
              </w:rPr>
              <w:lastRenderedPageBreak/>
              <w:t>contribution, the award modalities and the administrative provisions for the management of grants</w:t>
            </w:r>
            <w:r w:rsidRPr="00BE0CF5">
              <w:rPr>
                <w:rFonts w:asciiTheme="minorHAnsi" w:hAnsiTheme="minorHAnsi"/>
                <w:sz w:val="22"/>
              </w:rPr>
              <w:t xml:space="preserve"> </w:t>
            </w:r>
          </w:p>
        </w:tc>
      </w:tr>
      <w:tr w:rsidR="001C305E" w:rsidRPr="00384B56" w:rsidTr="001C305E">
        <w:tc>
          <w:tcPr>
            <w:tcW w:w="8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C305E" w:rsidRDefault="001C305E" w:rsidP="00522DC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11:00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C305E" w:rsidRDefault="001C305E" w:rsidP="00BE0CF5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11:15</w:t>
            </w:r>
          </w:p>
        </w:tc>
        <w:tc>
          <w:tcPr>
            <w:tcW w:w="1347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C305E" w:rsidRPr="001C305E" w:rsidRDefault="001C305E" w:rsidP="001C305E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2"/>
              </w:rPr>
            </w:pPr>
            <w:r w:rsidRPr="00384B56">
              <w:rPr>
                <w:rFonts w:asciiTheme="minorHAnsi" w:hAnsiTheme="minorHAnsi"/>
                <w:b/>
                <w:i/>
                <w:sz w:val="22"/>
                <w:szCs w:val="22"/>
              </w:rPr>
              <w:t>Coffee Break</w:t>
            </w:r>
          </w:p>
        </w:tc>
      </w:tr>
      <w:tr w:rsidR="001C305E" w:rsidRPr="00384B56" w:rsidTr="00B9249F"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</w:tcPr>
          <w:p w:rsidR="001C305E" w:rsidRPr="00384B56" w:rsidRDefault="001C305E" w:rsidP="001C305E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11.15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auto"/>
          </w:tcPr>
          <w:p w:rsidR="001C305E" w:rsidRPr="00384B56" w:rsidRDefault="001C305E" w:rsidP="0068335C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</w:t>
            </w:r>
            <w:r w:rsidRPr="00384B56">
              <w:rPr>
                <w:rFonts w:asciiTheme="minorHAnsi" w:hAnsiTheme="minorHAnsi"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sz w:val="22"/>
                <w:szCs w:val="22"/>
              </w:rPr>
              <w:t>00</w:t>
            </w:r>
          </w:p>
        </w:tc>
        <w:tc>
          <w:tcPr>
            <w:tcW w:w="3446" w:type="dxa"/>
            <w:tcBorders>
              <w:bottom w:val="single" w:sz="4" w:space="0" w:color="auto"/>
            </w:tcBorders>
            <w:shd w:val="clear" w:color="auto" w:fill="auto"/>
          </w:tcPr>
          <w:p w:rsidR="001C305E" w:rsidRPr="00384B56" w:rsidRDefault="001C305E" w:rsidP="0068335C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384B56">
              <w:rPr>
                <w:rFonts w:asciiTheme="minorHAnsi" w:hAnsiTheme="minorHAnsi" w:cs="Arial"/>
                <w:bCs/>
                <w:sz w:val="22"/>
                <w:szCs w:val="22"/>
              </w:rPr>
              <w:t xml:space="preserve">IPA II: </w:t>
            </w:r>
            <w:r>
              <w:rPr>
                <w:rFonts w:asciiTheme="minorHAnsi" w:hAnsiTheme="minorHAnsi"/>
                <w:sz w:val="22"/>
              </w:rPr>
              <w:t>new legal framework</w:t>
            </w:r>
            <w:r w:rsidRPr="00384B56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and its implementation – continued </w:t>
            </w:r>
          </w:p>
        </w:tc>
        <w:tc>
          <w:tcPr>
            <w:tcW w:w="3933" w:type="dxa"/>
            <w:shd w:val="clear" w:color="auto" w:fill="auto"/>
          </w:tcPr>
          <w:p w:rsidR="001C305E" w:rsidRPr="0064206C" w:rsidRDefault="001C305E" w:rsidP="0068335C">
            <w:pPr>
              <w:spacing w:before="120" w:after="120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64206C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???? </w:t>
            </w:r>
            <w:r w:rsidRPr="0064206C">
              <w:rPr>
                <w:rFonts w:asciiTheme="minorHAnsi" w:hAnsiTheme="minorHAnsi" w:cs="Arial"/>
                <w:color w:val="FF0000"/>
                <w:sz w:val="22"/>
                <w:szCs w:val="22"/>
              </w:rPr>
              <w:t>DG Enlargement</w:t>
            </w:r>
          </w:p>
        </w:tc>
        <w:tc>
          <w:tcPr>
            <w:tcW w:w="6096" w:type="dxa"/>
            <w:shd w:val="clear" w:color="auto" w:fill="auto"/>
          </w:tcPr>
          <w:p w:rsidR="001C305E" w:rsidRPr="00806D58" w:rsidRDefault="001C305E" w:rsidP="0068335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Presentation of the IPA 2 Regulation and the Rules of Implementation</w:t>
            </w:r>
          </w:p>
          <w:p w:rsidR="001C305E" w:rsidRPr="00245E61" w:rsidRDefault="001C305E" w:rsidP="0068335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Main differences from previous IPA</w:t>
            </w:r>
          </w:p>
          <w:p w:rsidR="001C305E" w:rsidRDefault="001C305E" w:rsidP="0068335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Scope of assistance (priority policy areas)</w:t>
            </w:r>
          </w:p>
          <w:p w:rsidR="001C305E" w:rsidRDefault="001C305E" w:rsidP="0068335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Relevance of the programming process and implementation</w:t>
            </w:r>
          </w:p>
          <w:p w:rsidR="001C305E" w:rsidRPr="009A6470" w:rsidRDefault="001C305E" w:rsidP="0068335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2"/>
              </w:rPr>
            </w:pPr>
            <w:r w:rsidRPr="009A6470">
              <w:rPr>
                <w:rFonts w:asciiTheme="minorHAnsi" w:hAnsiTheme="minorHAnsi"/>
                <w:sz w:val="22"/>
              </w:rPr>
              <w:t>Meth</w:t>
            </w:r>
            <w:r>
              <w:rPr>
                <w:rFonts w:asciiTheme="minorHAnsi" w:hAnsiTheme="minorHAnsi"/>
                <w:sz w:val="22"/>
              </w:rPr>
              <w:t xml:space="preserve">ods of implementation </w:t>
            </w:r>
          </w:p>
          <w:p w:rsidR="001C305E" w:rsidRPr="009A6470" w:rsidRDefault="001C305E" w:rsidP="0068335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Types of financing</w:t>
            </w:r>
            <w:r w:rsidRPr="009A6470">
              <w:rPr>
                <w:rFonts w:asciiTheme="minorHAnsi" w:hAnsiTheme="minorHAnsi"/>
                <w:sz w:val="22"/>
              </w:rPr>
              <w:t xml:space="preserve"> </w:t>
            </w:r>
          </w:p>
          <w:p w:rsidR="001C305E" w:rsidRPr="009A6470" w:rsidRDefault="001C305E" w:rsidP="0068335C">
            <w:pPr>
              <w:pStyle w:val="ListParagraph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2"/>
              </w:rPr>
            </w:pPr>
            <w:r w:rsidRPr="009A6470">
              <w:rPr>
                <w:rFonts w:asciiTheme="minorHAnsi" w:hAnsiTheme="minorHAnsi"/>
                <w:sz w:val="22"/>
              </w:rPr>
              <w:t xml:space="preserve">grants; </w:t>
            </w:r>
          </w:p>
          <w:p w:rsidR="001C305E" w:rsidRPr="009A6470" w:rsidRDefault="001C305E" w:rsidP="0068335C">
            <w:pPr>
              <w:pStyle w:val="ListParagraph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2"/>
              </w:rPr>
            </w:pPr>
            <w:r w:rsidRPr="009A6470">
              <w:rPr>
                <w:rFonts w:asciiTheme="minorHAnsi" w:hAnsiTheme="minorHAnsi"/>
                <w:sz w:val="22"/>
              </w:rPr>
              <w:t xml:space="preserve">procurement contracts for services, supplies or works; </w:t>
            </w:r>
          </w:p>
          <w:p w:rsidR="001C305E" w:rsidRPr="009A6470" w:rsidRDefault="001C305E" w:rsidP="0068335C">
            <w:pPr>
              <w:pStyle w:val="ListParagraph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2"/>
              </w:rPr>
            </w:pPr>
            <w:r w:rsidRPr="009A6470">
              <w:rPr>
                <w:rFonts w:asciiTheme="minorHAnsi" w:hAnsiTheme="minorHAnsi"/>
                <w:sz w:val="22"/>
              </w:rPr>
              <w:t xml:space="preserve">general or sector budget support; </w:t>
            </w:r>
          </w:p>
          <w:p w:rsidR="001C305E" w:rsidRPr="009A6470" w:rsidRDefault="001C305E" w:rsidP="0068335C">
            <w:pPr>
              <w:pStyle w:val="ListParagraph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2"/>
              </w:rPr>
            </w:pPr>
            <w:r w:rsidRPr="009A6470">
              <w:rPr>
                <w:rFonts w:asciiTheme="minorHAnsi" w:hAnsiTheme="minorHAnsi"/>
                <w:sz w:val="22"/>
              </w:rPr>
              <w:t xml:space="preserve">contributions to trust funds; </w:t>
            </w:r>
          </w:p>
          <w:p w:rsidR="001C305E" w:rsidRPr="00A56990" w:rsidRDefault="001C305E" w:rsidP="0068335C">
            <w:pPr>
              <w:pStyle w:val="ListParagraph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2"/>
              </w:rPr>
            </w:pPr>
            <w:r w:rsidRPr="009A6470">
              <w:rPr>
                <w:rFonts w:asciiTheme="minorHAnsi" w:hAnsiTheme="minorHAnsi"/>
                <w:sz w:val="22"/>
              </w:rPr>
              <w:t>financial instruments</w:t>
            </w:r>
          </w:p>
          <w:p w:rsidR="001C305E" w:rsidRPr="00881300" w:rsidRDefault="001C305E" w:rsidP="0068335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2"/>
              </w:rPr>
            </w:pPr>
            <w:r w:rsidRPr="009A6470">
              <w:rPr>
                <w:rFonts w:asciiTheme="minorHAnsi" w:hAnsiTheme="minorHAnsi"/>
                <w:sz w:val="22"/>
              </w:rPr>
              <w:t xml:space="preserve">Parallel </w:t>
            </w:r>
            <w:r>
              <w:rPr>
                <w:rFonts w:asciiTheme="minorHAnsi" w:hAnsiTheme="minorHAnsi"/>
                <w:sz w:val="22"/>
              </w:rPr>
              <w:t>and j</w:t>
            </w:r>
            <w:r w:rsidRPr="009A6470">
              <w:rPr>
                <w:rFonts w:asciiTheme="minorHAnsi" w:hAnsiTheme="minorHAnsi"/>
                <w:sz w:val="22"/>
              </w:rPr>
              <w:t>oint co-financing</w:t>
            </w:r>
          </w:p>
          <w:p w:rsidR="001C305E" w:rsidRPr="00B52C19" w:rsidRDefault="001C305E" w:rsidP="0068335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Cooperation forms (twinning, etc.)</w:t>
            </w:r>
          </w:p>
          <w:p w:rsidR="001C305E" w:rsidRDefault="001C305E" w:rsidP="0068335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Deciding about </w:t>
            </w:r>
            <w:r w:rsidRPr="00F87150">
              <w:rPr>
                <w:rFonts w:asciiTheme="minorHAnsi" w:hAnsiTheme="minorHAnsi"/>
                <w:sz w:val="22"/>
              </w:rPr>
              <w:t>modalities of financing, the type of contribution, the award modalities and the administrative provisions for the management of grants</w:t>
            </w:r>
            <w:r w:rsidRPr="00BE0CF5">
              <w:rPr>
                <w:rFonts w:asciiTheme="minorHAnsi" w:hAnsiTheme="minorHAnsi"/>
                <w:sz w:val="22"/>
              </w:rPr>
              <w:t xml:space="preserve"> </w:t>
            </w:r>
          </w:p>
          <w:p w:rsidR="001C305E" w:rsidRDefault="001C305E" w:rsidP="0068335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2"/>
              </w:rPr>
            </w:pPr>
            <w:r w:rsidRPr="00BE0CF5">
              <w:rPr>
                <w:rFonts w:asciiTheme="minorHAnsi" w:hAnsiTheme="minorHAnsi"/>
                <w:sz w:val="22"/>
              </w:rPr>
              <w:t xml:space="preserve">Questions and </w:t>
            </w:r>
            <w:r>
              <w:rPr>
                <w:rFonts w:asciiTheme="minorHAnsi" w:hAnsiTheme="minorHAnsi"/>
                <w:sz w:val="22"/>
              </w:rPr>
              <w:t>answers session</w:t>
            </w:r>
          </w:p>
          <w:p w:rsidR="001C305E" w:rsidRPr="001C305E" w:rsidRDefault="001C305E" w:rsidP="0068335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</w:t>
            </w:r>
            <w:r w:rsidRPr="00BE0CF5">
              <w:rPr>
                <w:rFonts w:asciiTheme="minorHAnsi" w:hAnsiTheme="minorHAnsi"/>
                <w:sz w:val="22"/>
              </w:rPr>
              <w:t>iscussio</w:t>
            </w:r>
            <w:r>
              <w:rPr>
                <w:rFonts w:asciiTheme="minorHAnsi" w:hAnsiTheme="minorHAnsi"/>
                <w:sz w:val="22"/>
              </w:rPr>
              <w:t>n</w:t>
            </w:r>
          </w:p>
        </w:tc>
      </w:tr>
      <w:tr w:rsidR="00BE0CF5" w:rsidRPr="00384B56" w:rsidTr="00B9249F"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</w:tcPr>
          <w:p w:rsidR="00BE0CF5" w:rsidRDefault="00BE0CF5" w:rsidP="00522DC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12.00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auto"/>
          </w:tcPr>
          <w:p w:rsidR="00BE0CF5" w:rsidRDefault="00BE0CF5" w:rsidP="00BE0CF5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13.00</w:t>
            </w:r>
          </w:p>
        </w:tc>
        <w:tc>
          <w:tcPr>
            <w:tcW w:w="3446" w:type="dxa"/>
            <w:tcBorders>
              <w:bottom w:val="single" w:sz="4" w:space="0" w:color="auto"/>
            </w:tcBorders>
            <w:shd w:val="clear" w:color="auto" w:fill="auto"/>
          </w:tcPr>
          <w:p w:rsidR="00BE0CF5" w:rsidRDefault="00BE0CF5" w:rsidP="00BE0CF5">
            <w:pPr>
              <w:spacing w:before="120" w:after="12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Programming IPA 2. Role of the sector leading institution</w:t>
            </w:r>
          </w:p>
          <w:p w:rsidR="00BE0CF5" w:rsidRPr="00384B56" w:rsidRDefault="00BE0CF5" w:rsidP="001B7375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3933" w:type="dxa"/>
            <w:shd w:val="clear" w:color="auto" w:fill="auto"/>
          </w:tcPr>
          <w:p w:rsidR="00BE0CF5" w:rsidRPr="0064206C" w:rsidRDefault="00BE0CF5" w:rsidP="0064206C">
            <w:pPr>
              <w:spacing w:before="120" w:after="120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E0CF5" w:rsidRPr="00643B82" w:rsidRDefault="00BE0CF5" w:rsidP="00BE0CF5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TimesNewRomanPSMT"/>
                <w:sz w:val="22"/>
              </w:rPr>
            </w:pPr>
            <w:r w:rsidRPr="00245E61">
              <w:rPr>
                <w:rFonts w:asciiTheme="minorHAnsi" w:hAnsiTheme="minorHAnsi"/>
                <w:sz w:val="22"/>
              </w:rPr>
              <w:t>IPA II programming guide</w:t>
            </w:r>
          </w:p>
          <w:p w:rsidR="00BE0CF5" w:rsidRDefault="00BE0CF5" w:rsidP="00BE0CF5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TimesNewRomanPSMT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Types of Programmes</w:t>
            </w:r>
          </w:p>
          <w:p w:rsidR="00BE0CF5" w:rsidRDefault="00BE0CF5" w:rsidP="00BE0CF5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TimesNewRomanPSMT"/>
                <w:sz w:val="22"/>
              </w:rPr>
            </w:pPr>
            <w:r>
              <w:rPr>
                <w:rFonts w:asciiTheme="minorHAnsi" w:hAnsiTheme="minorHAnsi" w:cs="TimesNewRomanPSMT"/>
                <w:sz w:val="22"/>
              </w:rPr>
              <w:t xml:space="preserve">Programming news. Are programming requirements the </w:t>
            </w:r>
            <w:r>
              <w:rPr>
                <w:rFonts w:asciiTheme="minorHAnsi" w:hAnsiTheme="minorHAnsi" w:cs="TimesNewRomanPSMT"/>
                <w:sz w:val="22"/>
              </w:rPr>
              <w:lastRenderedPageBreak/>
              <w:t>same for all countries?</w:t>
            </w:r>
          </w:p>
          <w:p w:rsidR="00BE0CF5" w:rsidRDefault="00BE0CF5" w:rsidP="00BE0CF5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TimesNewRomanPSMT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</w:t>
            </w:r>
            <w:r w:rsidRPr="00245E61">
              <w:rPr>
                <w:rFonts w:asciiTheme="minorHAnsi" w:hAnsiTheme="minorHAnsi"/>
                <w:sz w:val="22"/>
              </w:rPr>
              <w:t>rogramming documents: scope, content, interaction</w:t>
            </w:r>
          </w:p>
          <w:p w:rsidR="00BE0CF5" w:rsidRDefault="00BE0CF5" w:rsidP="00BE0CF5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TimesNewRomanPSMT"/>
                <w:sz w:val="22"/>
              </w:rPr>
            </w:pPr>
            <w:r>
              <w:rPr>
                <w:rFonts w:asciiTheme="minorHAnsi" w:hAnsiTheme="minorHAnsi" w:cs="TimesNewRomanPSMT"/>
                <w:sz w:val="22"/>
              </w:rPr>
              <w:t>Who is doing what</w:t>
            </w:r>
          </w:p>
          <w:p w:rsidR="00BE0CF5" w:rsidRPr="00264C9E" w:rsidRDefault="00BE0CF5" w:rsidP="00BE0CF5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TimesNewRomanPSMT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</w:t>
            </w:r>
            <w:r w:rsidRPr="00245E61">
              <w:rPr>
                <w:rFonts w:asciiTheme="minorHAnsi" w:hAnsiTheme="minorHAnsi"/>
                <w:sz w:val="22"/>
              </w:rPr>
              <w:t>rogramming sequence</w:t>
            </w:r>
          </w:p>
          <w:p w:rsidR="00BE0CF5" w:rsidRDefault="00BE0CF5" w:rsidP="00BE0CF5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TimesNewRomanPSMT"/>
                <w:sz w:val="22"/>
              </w:rPr>
            </w:pPr>
            <w:r w:rsidRPr="00BB26E9">
              <w:rPr>
                <w:rFonts w:asciiTheme="minorHAnsi" w:hAnsiTheme="minorHAnsi" w:cs="TimesNewRomanPSMT"/>
                <w:sz w:val="22"/>
              </w:rPr>
              <w:t xml:space="preserve">The </w:t>
            </w:r>
            <w:r w:rsidRPr="00245E61">
              <w:rPr>
                <w:rFonts w:asciiTheme="minorHAnsi" w:hAnsiTheme="minorHAnsi" w:cs="TimesNewRomanPSMT"/>
                <w:sz w:val="22"/>
              </w:rPr>
              <w:t>intervention</w:t>
            </w:r>
            <w:r w:rsidRPr="00BB26E9">
              <w:rPr>
                <w:rFonts w:asciiTheme="minorHAnsi" w:hAnsiTheme="minorHAnsi" w:cs="TimesNewRomanPSMT"/>
                <w:sz w:val="22"/>
              </w:rPr>
              <w:t xml:space="preserve"> logic</w:t>
            </w:r>
            <w:r>
              <w:rPr>
                <w:rFonts w:asciiTheme="minorHAnsi" w:hAnsiTheme="minorHAnsi" w:cs="TimesNewRomanPSMT"/>
                <w:sz w:val="22"/>
              </w:rPr>
              <w:t>, role of log frame approach</w:t>
            </w:r>
          </w:p>
          <w:p w:rsidR="00BE0CF5" w:rsidRDefault="00BE0CF5" w:rsidP="00BE0CF5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TimesNewRomanPSMT"/>
                <w:sz w:val="22"/>
              </w:rPr>
            </w:pPr>
            <w:r>
              <w:rPr>
                <w:rFonts w:asciiTheme="minorHAnsi" w:hAnsiTheme="minorHAnsi" w:cs="TimesNewRomanPSMT"/>
                <w:sz w:val="22"/>
              </w:rPr>
              <w:t>Implementation timeline (N+, D+)</w:t>
            </w:r>
          </w:p>
          <w:p w:rsidR="00BE0CF5" w:rsidRPr="00245941" w:rsidRDefault="00BE0CF5" w:rsidP="00BE0CF5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TimesNewRomanPSMT"/>
                <w:sz w:val="22"/>
              </w:rPr>
            </w:pPr>
            <w:r w:rsidRPr="008B708E">
              <w:rPr>
                <w:rFonts w:asciiTheme="minorHAnsi" w:hAnsiTheme="minorHAnsi"/>
                <w:bCs/>
                <w:sz w:val="22"/>
              </w:rPr>
              <w:t>Monitoring and evaluation of actions</w:t>
            </w:r>
            <w:r>
              <w:rPr>
                <w:rFonts w:asciiTheme="minorHAnsi" w:hAnsiTheme="minorHAnsi"/>
                <w:bCs/>
                <w:sz w:val="22"/>
              </w:rPr>
              <w:t xml:space="preserve"> and results</w:t>
            </w:r>
          </w:p>
          <w:p w:rsidR="00BE0CF5" w:rsidRDefault="00BE0CF5" w:rsidP="00BE0CF5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Setting indicators</w:t>
            </w:r>
          </w:p>
        </w:tc>
      </w:tr>
      <w:tr w:rsidR="002A3FA6" w:rsidRPr="00384B56" w:rsidTr="004D3126">
        <w:tc>
          <w:tcPr>
            <w:tcW w:w="822" w:type="dxa"/>
            <w:tcBorders>
              <w:bottom w:val="single" w:sz="4" w:space="0" w:color="auto"/>
            </w:tcBorders>
            <w:shd w:val="clear" w:color="auto" w:fill="D9D9D9"/>
          </w:tcPr>
          <w:p w:rsidR="002A3FA6" w:rsidRPr="00384B56" w:rsidRDefault="002A3FA6" w:rsidP="006F3EE0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384B56">
              <w:rPr>
                <w:rFonts w:asciiTheme="minorHAnsi" w:hAnsiTheme="minorHAnsi"/>
                <w:sz w:val="22"/>
                <w:szCs w:val="22"/>
              </w:rPr>
              <w:lastRenderedPageBreak/>
              <w:t>1</w:t>
            </w:r>
            <w:r w:rsidR="00BE0CF5">
              <w:rPr>
                <w:rFonts w:asciiTheme="minorHAnsi" w:hAnsiTheme="minorHAnsi"/>
                <w:sz w:val="22"/>
                <w:szCs w:val="22"/>
              </w:rPr>
              <w:t>3</w:t>
            </w:r>
            <w:r w:rsidRPr="00384B56">
              <w:rPr>
                <w:rFonts w:asciiTheme="minorHAnsi" w:hAnsiTheme="minorHAnsi"/>
                <w:sz w:val="22"/>
                <w:szCs w:val="22"/>
              </w:rPr>
              <w:t>.</w:t>
            </w:r>
            <w:r w:rsidR="00BE0CF5">
              <w:rPr>
                <w:rFonts w:asciiTheme="minorHAnsi" w:hAnsiTheme="minorHAnsi"/>
                <w:sz w:val="22"/>
                <w:szCs w:val="22"/>
              </w:rPr>
              <w:t>00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D9D9D9"/>
          </w:tcPr>
          <w:p w:rsidR="002A3FA6" w:rsidRPr="00384B56" w:rsidRDefault="002A3FA6" w:rsidP="00BE0CF5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384B56">
              <w:rPr>
                <w:rFonts w:asciiTheme="minorHAnsi" w:hAnsiTheme="minorHAnsi"/>
                <w:sz w:val="22"/>
                <w:szCs w:val="22"/>
              </w:rPr>
              <w:t>1</w:t>
            </w:r>
            <w:r w:rsidR="00BE0CF5">
              <w:rPr>
                <w:rFonts w:asciiTheme="minorHAnsi" w:hAnsiTheme="minorHAnsi"/>
                <w:sz w:val="22"/>
                <w:szCs w:val="22"/>
              </w:rPr>
              <w:t>4</w:t>
            </w:r>
            <w:r w:rsidRPr="00384B56">
              <w:rPr>
                <w:rFonts w:asciiTheme="minorHAnsi" w:hAnsiTheme="minorHAnsi"/>
                <w:sz w:val="22"/>
                <w:szCs w:val="22"/>
              </w:rPr>
              <w:t>.</w:t>
            </w:r>
            <w:r w:rsidR="00BE0CF5">
              <w:rPr>
                <w:rFonts w:asciiTheme="minorHAnsi" w:hAnsiTheme="minorHAnsi"/>
                <w:sz w:val="22"/>
                <w:szCs w:val="22"/>
              </w:rPr>
              <w:t>00</w:t>
            </w:r>
          </w:p>
        </w:tc>
        <w:tc>
          <w:tcPr>
            <w:tcW w:w="13475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2A3FA6" w:rsidRPr="00130891" w:rsidRDefault="002A3FA6" w:rsidP="0055420B">
            <w:pPr>
              <w:spacing w:before="12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130891">
              <w:rPr>
                <w:rFonts w:asciiTheme="minorHAnsi" w:hAnsiTheme="minorHAnsi"/>
                <w:b/>
                <w:i/>
                <w:sz w:val="22"/>
                <w:szCs w:val="22"/>
              </w:rPr>
              <w:t>Lunch</w:t>
            </w:r>
          </w:p>
        </w:tc>
      </w:tr>
      <w:tr w:rsidR="002A3FA6" w:rsidRPr="00384B56" w:rsidTr="00B9249F"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</w:tcPr>
          <w:p w:rsidR="002A3FA6" w:rsidRPr="00384B56" w:rsidRDefault="002A3FA6" w:rsidP="006F3EE0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384B56">
              <w:rPr>
                <w:rFonts w:asciiTheme="minorHAnsi" w:hAnsiTheme="minorHAnsi"/>
                <w:sz w:val="22"/>
                <w:szCs w:val="22"/>
              </w:rPr>
              <w:t>1</w:t>
            </w:r>
            <w:r w:rsidR="00BE0CF5">
              <w:rPr>
                <w:rFonts w:asciiTheme="minorHAnsi" w:hAnsiTheme="minorHAnsi"/>
                <w:sz w:val="22"/>
                <w:szCs w:val="22"/>
              </w:rPr>
              <w:t>4</w:t>
            </w:r>
            <w:r w:rsidRPr="00384B56">
              <w:rPr>
                <w:rFonts w:asciiTheme="minorHAnsi" w:hAnsiTheme="minorHAnsi"/>
                <w:sz w:val="22"/>
                <w:szCs w:val="22"/>
              </w:rPr>
              <w:t>.</w:t>
            </w:r>
            <w:r w:rsidR="00BE0CF5">
              <w:rPr>
                <w:rFonts w:asciiTheme="minorHAnsi" w:hAnsiTheme="minorHAnsi"/>
                <w:sz w:val="22"/>
                <w:szCs w:val="22"/>
              </w:rPr>
              <w:t>00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auto"/>
          </w:tcPr>
          <w:p w:rsidR="002A3FA6" w:rsidRPr="00384B56" w:rsidRDefault="001C305E" w:rsidP="006F3EE0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</w:t>
            </w:r>
            <w:r w:rsidR="00521289" w:rsidRPr="00384B56">
              <w:rPr>
                <w:rFonts w:asciiTheme="minorHAnsi" w:hAnsiTheme="minorHAnsi"/>
                <w:sz w:val="22"/>
                <w:szCs w:val="22"/>
              </w:rPr>
              <w:t>.</w:t>
            </w:r>
            <w:r w:rsidR="00D21181">
              <w:rPr>
                <w:rFonts w:asciiTheme="minorHAnsi" w:hAnsiTheme="minorHAnsi"/>
                <w:sz w:val="22"/>
                <w:szCs w:val="22"/>
              </w:rPr>
              <w:t>3</w:t>
            </w:r>
            <w:r w:rsidR="00BE0CF5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3446" w:type="dxa"/>
            <w:tcBorders>
              <w:bottom w:val="single" w:sz="4" w:space="0" w:color="auto"/>
            </w:tcBorders>
            <w:shd w:val="clear" w:color="auto" w:fill="auto"/>
          </w:tcPr>
          <w:p w:rsidR="002A3FA6" w:rsidRPr="00384B56" w:rsidRDefault="00D21181" w:rsidP="00D2118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Programming IPA 2 – Environmental sectors for consideration: </w:t>
            </w:r>
            <w:r w:rsidRPr="00D21181">
              <w:rPr>
                <w:rFonts w:asciiTheme="minorHAnsi" w:hAnsiTheme="minorHAnsi"/>
                <w:b/>
                <w:sz w:val="22"/>
                <w:szCs w:val="22"/>
              </w:rPr>
              <w:t>waste</w:t>
            </w:r>
          </w:p>
        </w:tc>
        <w:tc>
          <w:tcPr>
            <w:tcW w:w="3933" w:type="dxa"/>
            <w:tcBorders>
              <w:bottom w:val="single" w:sz="4" w:space="0" w:color="auto"/>
            </w:tcBorders>
            <w:shd w:val="clear" w:color="auto" w:fill="auto"/>
          </w:tcPr>
          <w:p w:rsidR="00C05CE7" w:rsidRPr="00384B56" w:rsidRDefault="00643B82" w:rsidP="0046513B">
            <w:pPr>
              <w:spacing w:before="120" w:after="12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????</w:t>
            </w:r>
            <w:r w:rsidR="00245941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D21181" w:rsidRPr="00130891">
              <w:rPr>
                <w:rFonts w:asciiTheme="minorHAnsi" w:hAnsiTheme="minorHAnsi"/>
                <w:bCs/>
                <w:color w:val="FF0000"/>
                <w:sz w:val="22"/>
                <w:szCs w:val="22"/>
              </w:rPr>
              <w:t>DG Environment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</w:tcPr>
          <w:p w:rsidR="00245941" w:rsidRDefault="00D21181" w:rsidP="00264C9E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TimesNewRomanPSMT"/>
                <w:sz w:val="22"/>
              </w:rPr>
            </w:pPr>
            <w:r>
              <w:rPr>
                <w:rFonts w:asciiTheme="minorHAnsi" w:hAnsiTheme="minorHAnsi" w:cs="TimesNewRomanPSMT"/>
                <w:sz w:val="22"/>
              </w:rPr>
              <w:t>Discussion on priority areas and projects for the environmental sector</w:t>
            </w:r>
          </w:p>
          <w:p w:rsidR="00D21181" w:rsidRDefault="00D21181" w:rsidP="00D21181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New developments</w:t>
            </w:r>
          </w:p>
          <w:p w:rsidR="00D21181" w:rsidRDefault="00D21181" w:rsidP="00D21181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Achieving Waste Framework Directive targets</w:t>
            </w:r>
          </w:p>
          <w:p w:rsidR="00D21181" w:rsidRPr="001C305E" w:rsidRDefault="00D21181" w:rsidP="001C305E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TimesNewRomanPSMT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Approach to landfilling of waste and consequences for IPA 2 programming</w:t>
            </w:r>
            <w:r>
              <w:rPr>
                <w:rFonts w:asciiTheme="minorHAnsi" w:hAnsiTheme="minorHAnsi" w:cs="TimesNewRomanPSMT"/>
                <w:sz w:val="22"/>
              </w:rPr>
              <w:t xml:space="preserve"> </w:t>
            </w:r>
          </w:p>
        </w:tc>
      </w:tr>
      <w:tr w:rsidR="00B96BC1" w:rsidRPr="00384B56" w:rsidTr="004D3126">
        <w:tc>
          <w:tcPr>
            <w:tcW w:w="822" w:type="dxa"/>
            <w:tcBorders>
              <w:bottom w:val="single" w:sz="4" w:space="0" w:color="auto"/>
            </w:tcBorders>
            <w:shd w:val="clear" w:color="auto" w:fill="D9D9D9"/>
          </w:tcPr>
          <w:p w:rsidR="00B96BC1" w:rsidRPr="00384B56" w:rsidRDefault="00D21181" w:rsidP="007C176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</w:t>
            </w:r>
            <w:r w:rsidR="00B96BC1" w:rsidRPr="00384B56">
              <w:rPr>
                <w:rFonts w:asciiTheme="minorHAnsi" w:hAnsiTheme="minorHAnsi"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sz w:val="22"/>
                <w:szCs w:val="22"/>
              </w:rPr>
              <w:t>30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D9D9D9"/>
          </w:tcPr>
          <w:p w:rsidR="00B96BC1" w:rsidRPr="00384B56" w:rsidRDefault="00B96BC1" w:rsidP="007C176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384B56">
              <w:rPr>
                <w:rFonts w:asciiTheme="minorHAnsi" w:hAnsiTheme="minorHAnsi"/>
                <w:sz w:val="22"/>
                <w:szCs w:val="22"/>
              </w:rPr>
              <w:t>15.</w:t>
            </w:r>
            <w:r w:rsidR="00D21181">
              <w:rPr>
                <w:rFonts w:asciiTheme="minorHAnsi" w:hAnsiTheme="minorHAnsi"/>
                <w:sz w:val="22"/>
                <w:szCs w:val="22"/>
              </w:rPr>
              <w:t>45</w:t>
            </w:r>
          </w:p>
        </w:tc>
        <w:tc>
          <w:tcPr>
            <w:tcW w:w="13475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B96BC1" w:rsidRPr="00384B56" w:rsidRDefault="00384B56" w:rsidP="0055420B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384B56">
              <w:rPr>
                <w:rFonts w:asciiTheme="minorHAnsi" w:hAnsiTheme="minorHAnsi"/>
                <w:b/>
                <w:i/>
                <w:sz w:val="22"/>
                <w:szCs w:val="22"/>
              </w:rPr>
              <w:t>Coffee Break</w:t>
            </w:r>
          </w:p>
        </w:tc>
      </w:tr>
      <w:tr w:rsidR="001C305E" w:rsidRPr="00384B56" w:rsidTr="00B9249F">
        <w:tc>
          <w:tcPr>
            <w:tcW w:w="822" w:type="dxa"/>
            <w:shd w:val="clear" w:color="auto" w:fill="auto"/>
          </w:tcPr>
          <w:p w:rsidR="001C305E" w:rsidRPr="00384B56" w:rsidRDefault="001C305E" w:rsidP="001C305E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384B56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>5</w:t>
            </w:r>
            <w:r w:rsidRPr="00384B56">
              <w:rPr>
                <w:rFonts w:asciiTheme="minorHAnsi" w:hAnsiTheme="minorHAnsi"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sz w:val="22"/>
                <w:szCs w:val="22"/>
              </w:rPr>
              <w:t>45</w:t>
            </w:r>
          </w:p>
        </w:tc>
        <w:tc>
          <w:tcPr>
            <w:tcW w:w="888" w:type="dxa"/>
            <w:shd w:val="clear" w:color="auto" w:fill="auto"/>
          </w:tcPr>
          <w:p w:rsidR="001C305E" w:rsidRPr="00384B56" w:rsidRDefault="001C305E" w:rsidP="001C305E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</w:t>
            </w:r>
            <w:r w:rsidRPr="00384B56">
              <w:rPr>
                <w:rFonts w:asciiTheme="minorHAnsi" w:hAnsiTheme="minorHAnsi"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sz w:val="22"/>
                <w:szCs w:val="22"/>
              </w:rPr>
              <w:t>00</w:t>
            </w:r>
          </w:p>
        </w:tc>
        <w:tc>
          <w:tcPr>
            <w:tcW w:w="3446" w:type="dxa"/>
            <w:shd w:val="clear" w:color="auto" w:fill="auto"/>
          </w:tcPr>
          <w:p w:rsidR="001C305E" w:rsidRPr="00384B56" w:rsidRDefault="001C305E" w:rsidP="001C305E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Programming IPA 2 – Environmental sectors for consideration: </w:t>
            </w:r>
            <w:r w:rsidRPr="00D21181">
              <w:rPr>
                <w:rFonts w:asciiTheme="minorHAnsi" w:hAnsiTheme="minorHAnsi"/>
                <w:b/>
                <w:sz w:val="22"/>
                <w:szCs w:val="22"/>
              </w:rPr>
              <w:t>waste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continued </w:t>
            </w:r>
          </w:p>
        </w:tc>
        <w:tc>
          <w:tcPr>
            <w:tcW w:w="3933" w:type="dxa"/>
            <w:shd w:val="clear" w:color="auto" w:fill="auto"/>
          </w:tcPr>
          <w:p w:rsidR="001C305E" w:rsidRPr="00384B56" w:rsidRDefault="001C305E" w:rsidP="0068335C">
            <w:pPr>
              <w:spacing w:before="120" w:after="12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???? </w:t>
            </w:r>
            <w:r w:rsidRPr="00130891">
              <w:rPr>
                <w:rFonts w:asciiTheme="minorHAnsi" w:hAnsiTheme="minorHAnsi"/>
                <w:bCs/>
                <w:color w:val="FF0000"/>
                <w:sz w:val="22"/>
                <w:szCs w:val="22"/>
              </w:rPr>
              <w:t>DG Environment</w:t>
            </w:r>
          </w:p>
        </w:tc>
        <w:tc>
          <w:tcPr>
            <w:tcW w:w="6096" w:type="dxa"/>
            <w:shd w:val="clear" w:color="auto" w:fill="auto"/>
          </w:tcPr>
          <w:p w:rsidR="001C305E" w:rsidRDefault="001C305E" w:rsidP="0068335C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TimesNewRomanPSMT"/>
                <w:sz w:val="22"/>
              </w:rPr>
            </w:pPr>
            <w:r>
              <w:rPr>
                <w:rFonts w:asciiTheme="minorHAnsi" w:hAnsiTheme="minorHAnsi" w:cs="TimesNewRomanPSMT"/>
                <w:sz w:val="22"/>
              </w:rPr>
              <w:t>Discussion on priority areas and projects for the environmental sector</w:t>
            </w:r>
          </w:p>
          <w:p w:rsidR="001C305E" w:rsidRDefault="001C305E" w:rsidP="0068335C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New developments</w:t>
            </w:r>
          </w:p>
          <w:p w:rsidR="001C305E" w:rsidRDefault="001C305E" w:rsidP="0068335C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Achieving Waste Framework Directive targets</w:t>
            </w:r>
          </w:p>
          <w:p w:rsidR="001C305E" w:rsidRDefault="001C305E" w:rsidP="0068335C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TimesNewRomanPSMT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Approach to </w:t>
            </w:r>
            <w:proofErr w:type="spellStart"/>
            <w:r>
              <w:rPr>
                <w:rFonts w:asciiTheme="minorHAnsi" w:hAnsiTheme="minorHAnsi"/>
                <w:sz w:val="22"/>
              </w:rPr>
              <w:t>landfilling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of waste and consequences for IPA 2 programming</w:t>
            </w:r>
            <w:r>
              <w:rPr>
                <w:rFonts w:asciiTheme="minorHAnsi" w:hAnsiTheme="minorHAnsi" w:cs="TimesNewRomanPSMT"/>
                <w:sz w:val="22"/>
              </w:rPr>
              <w:t xml:space="preserve"> </w:t>
            </w:r>
          </w:p>
          <w:p w:rsidR="001C305E" w:rsidRDefault="001C305E" w:rsidP="0068335C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TimesNewRomanPSMT"/>
                <w:sz w:val="22"/>
              </w:rPr>
            </w:pPr>
            <w:r>
              <w:rPr>
                <w:rFonts w:asciiTheme="minorHAnsi" w:hAnsiTheme="minorHAnsi" w:cs="TimesNewRomanPSMT"/>
                <w:sz w:val="22"/>
              </w:rPr>
              <w:t xml:space="preserve">Question and answers </w:t>
            </w:r>
          </w:p>
          <w:p w:rsidR="001C305E" w:rsidRPr="00D21181" w:rsidRDefault="001C305E" w:rsidP="0068335C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TimesNewRomanPSMT"/>
                <w:sz w:val="22"/>
              </w:rPr>
            </w:pPr>
            <w:r>
              <w:rPr>
                <w:rFonts w:asciiTheme="minorHAnsi" w:hAnsiTheme="minorHAnsi" w:cs="TimesNewRomanPSMT"/>
                <w:sz w:val="22"/>
              </w:rPr>
              <w:t>Round table discussion with representatives of DG Environment</w:t>
            </w:r>
          </w:p>
        </w:tc>
      </w:tr>
      <w:tr w:rsidR="002A3FA6" w:rsidRPr="00384B56" w:rsidTr="00B9249F">
        <w:tc>
          <w:tcPr>
            <w:tcW w:w="822" w:type="dxa"/>
            <w:shd w:val="clear" w:color="auto" w:fill="auto"/>
          </w:tcPr>
          <w:p w:rsidR="002A3FA6" w:rsidRPr="00384B56" w:rsidRDefault="00D21181" w:rsidP="00D2118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17</w:t>
            </w:r>
            <w:r w:rsidR="00B96BC1" w:rsidRPr="00384B56">
              <w:rPr>
                <w:rFonts w:asciiTheme="minorHAnsi" w:hAnsiTheme="minorHAnsi"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sz w:val="22"/>
                <w:szCs w:val="22"/>
              </w:rPr>
              <w:t>00</w:t>
            </w:r>
          </w:p>
        </w:tc>
        <w:tc>
          <w:tcPr>
            <w:tcW w:w="888" w:type="dxa"/>
            <w:shd w:val="clear" w:color="auto" w:fill="auto"/>
          </w:tcPr>
          <w:p w:rsidR="002A3FA6" w:rsidRPr="00384B56" w:rsidRDefault="00B96BC1" w:rsidP="00522DC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384B56">
              <w:rPr>
                <w:rFonts w:asciiTheme="minorHAnsi" w:hAnsiTheme="minorHAnsi"/>
                <w:sz w:val="22"/>
                <w:szCs w:val="22"/>
              </w:rPr>
              <w:t>17.</w:t>
            </w:r>
            <w:r w:rsidR="00D21181"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3446" w:type="dxa"/>
            <w:shd w:val="clear" w:color="auto" w:fill="auto"/>
          </w:tcPr>
          <w:p w:rsidR="002A3FA6" w:rsidRPr="00384B56" w:rsidRDefault="00B96BC1" w:rsidP="00522DC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384B56">
              <w:rPr>
                <w:rFonts w:asciiTheme="minorHAnsi" w:hAnsiTheme="minorHAnsi"/>
                <w:sz w:val="22"/>
                <w:szCs w:val="22"/>
              </w:rPr>
              <w:t>Wrap up of the first day of the training</w:t>
            </w:r>
          </w:p>
        </w:tc>
        <w:tc>
          <w:tcPr>
            <w:tcW w:w="3933" w:type="dxa"/>
            <w:shd w:val="clear" w:color="auto" w:fill="auto"/>
          </w:tcPr>
          <w:p w:rsidR="002A3FA6" w:rsidRPr="00384B56" w:rsidRDefault="002A3FA6" w:rsidP="00522DC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2A3FA6" w:rsidRPr="00384B56" w:rsidRDefault="002A3FA6" w:rsidP="00522DC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C305E" w:rsidRPr="00421031" w:rsidRDefault="00EF090D" w:rsidP="001C305E">
      <w:pPr>
        <w:spacing w:before="120" w:after="120"/>
        <w:rPr>
          <w:rFonts w:asciiTheme="minorHAnsi" w:hAnsiTheme="minorHAnsi"/>
          <w:b/>
          <w:sz w:val="22"/>
          <w:szCs w:val="22"/>
        </w:rPr>
      </w:pPr>
      <w:r>
        <w:br w:type="page"/>
      </w:r>
    </w:p>
    <w:p w:rsidR="001C305E" w:rsidRDefault="001C305E" w:rsidP="001C305E">
      <w:pPr>
        <w:keepLines/>
        <w:widowControl w:val="0"/>
        <w:tabs>
          <w:tab w:val="left" w:pos="1006"/>
          <w:tab w:val="left" w:pos="1823"/>
          <w:tab w:val="left" w:pos="3852"/>
          <w:tab w:val="left" w:pos="5882"/>
          <w:tab w:val="left" w:pos="7911"/>
          <w:tab w:val="left" w:pos="9941"/>
          <w:tab w:val="left" w:pos="11970"/>
        </w:tabs>
        <w:spacing w:before="120" w:after="120"/>
        <w:ind w:left="250"/>
        <w:rPr>
          <w:rFonts w:asciiTheme="minorHAnsi" w:hAnsiTheme="minorHAnsi"/>
          <w:b/>
          <w:sz w:val="22"/>
          <w:szCs w:val="22"/>
        </w:rPr>
      </w:pPr>
      <w:r w:rsidRPr="00421031">
        <w:rPr>
          <w:rFonts w:asciiTheme="minorHAnsi" w:hAnsiTheme="minorHAnsi"/>
          <w:b/>
          <w:sz w:val="22"/>
          <w:szCs w:val="22"/>
        </w:rPr>
        <w:lastRenderedPageBreak/>
        <w:t>DAY</w:t>
      </w:r>
      <w:r>
        <w:rPr>
          <w:rFonts w:asciiTheme="minorHAnsi" w:hAnsiTheme="minorHAnsi"/>
          <w:b/>
          <w:sz w:val="22"/>
          <w:szCs w:val="22"/>
        </w:rPr>
        <w:t xml:space="preserve"> 2</w:t>
      </w:r>
      <w:r w:rsidRPr="00421031">
        <w:rPr>
          <w:rFonts w:asciiTheme="minorHAnsi" w:hAnsiTheme="minorHAnsi"/>
          <w:b/>
          <w:sz w:val="22"/>
          <w:szCs w:val="22"/>
        </w:rPr>
        <w:t xml:space="preserve">: </w:t>
      </w:r>
      <w:r>
        <w:rPr>
          <w:rFonts w:asciiTheme="minorHAnsi" w:hAnsiTheme="minorHAnsi"/>
          <w:b/>
          <w:sz w:val="22"/>
          <w:szCs w:val="22"/>
        </w:rPr>
        <w:t>6 June 2014,</w:t>
      </w:r>
    </w:p>
    <w:p w:rsidR="001C305E" w:rsidRPr="00421031" w:rsidRDefault="001C305E" w:rsidP="001C305E">
      <w:pPr>
        <w:keepLines/>
        <w:widowControl w:val="0"/>
        <w:tabs>
          <w:tab w:val="left" w:pos="1006"/>
          <w:tab w:val="left" w:pos="1823"/>
          <w:tab w:val="left" w:pos="3852"/>
          <w:tab w:val="left" w:pos="5882"/>
          <w:tab w:val="left" w:pos="7911"/>
          <w:tab w:val="left" w:pos="9941"/>
          <w:tab w:val="left" w:pos="11970"/>
        </w:tabs>
        <w:spacing w:before="120" w:after="120"/>
        <w:ind w:left="25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Venue: DG Enlargement, Rue de la </w:t>
      </w:r>
      <w:proofErr w:type="spellStart"/>
      <w:r>
        <w:rPr>
          <w:rFonts w:asciiTheme="minorHAnsi" w:hAnsiTheme="minorHAnsi"/>
          <w:b/>
          <w:sz w:val="22"/>
          <w:szCs w:val="22"/>
        </w:rPr>
        <w:t>Loi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, 15, Brussels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"/>
        <w:gridCol w:w="888"/>
        <w:gridCol w:w="3446"/>
        <w:gridCol w:w="3933"/>
        <w:gridCol w:w="6096"/>
      </w:tblGrid>
      <w:tr w:rsidR="00EF090D" w:rsidRPr="00EF090D" w:rsidTr="005E7A3A">
        <w:tc>
          <w:tcPr>
            <w:tcW w:w="822" w:type="dxa"/>
            <w:tcBorders>
              <w:bottom w:val="single" w:sz="4" w:space="0" w:color="auto"/>
            </w:tcBorders>
            <w:shd w:val="clear" w:color="auto" w:fill="EEECE1"/>
          </w:tcPr>
          <w:p w:rsidR="00EF090D" w:rsidRPr="00EF090D" w:rsidRDefault="00EF090D" w:rsidP="001C305E">
            <w:pPr>
              <w:keepLines/>
              <w:widowControl w:val="0"/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EF090D">
              <w:rPr>
                <w:rFonts w:asciiTheme="minorHAnsi" w:hAnsiTheme="minorHAnsi"/>
                <w:b/>
                <w:sz w:val="22"/>
                <w:szCs w:val="22"/>
              </w:rPr>
              <w:t>Start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EEECE1"/>
          </w:tcPr>
          <w:p w:rsidR="00EF090D" w:rsidRPr="00EF090D" w:rsidRDefault="00EF090D" w:rsidP="001C305E">
            <w:pPr>
              <w:keepLines/>
              <w:widowControl w:val="0"/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EF090D">
              <w:rPr>
                <w:rFonts w:asciiTheme="minorHAnsi" w:hAnsiTheme="minorHAnsi"/>
                <w:b/>
                <w:sz w:val="22"/>
                <w:szCs w:val="22"/>
              </w:rPr>
              <w:t>Finish</w:t>
            </w:r>
          </w:p>
        </w:tc>
        <w:tc>
          <w:tcPr>
            <w:tcW w:w="3446" w:type="dxa"/>
            <w:tcBorders>
              <w:bottom w:val="single" w:sz="4" w:space="0" w:color="auto"/>
            </w:tcBorders>
            <w:shd w:val="clear" w:color="auto" w:fill="EEECE1"/>
          </w:tcPr>
          <w:p w:rsidR="00EF090D" w:rsidRPr="00EF090D" w:rsidRDefault="00EF090D" w:rsidP="001C305E">
            <w:pPr>
              <w:keepLines/>
              <w:widowControl w:val="0"/>
              <w:spacing w:before="120" w:after="12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F090D">
              <w:rPr>
                <w:rFonts w:asciiTheme="minorHAnsi" w:hAnsiTheme="minorHAnsi"/>
                <w:b/>
                <w:bCs/>
                <w:sz w:val="22"/>
                <w:szCs w:val="22"/>
              </w:rPr>
              <w:t>Topic</w:t>
            </w:r>
          </w:p>
        </w:tc>
        <w:tc>
          <w:tcPr>
            <w:tcW w:w="3933" w:type="dxa"/>
            <w:shd w:val="clear" w:color="auto" w:fill="EEECE1"/>
          </w:tcPr>
          <w:p w:rsidR="00EF090D" w:rsidRPr="00EF090D" w:rsidRDefault="00EF090D" w:rsidP="001C305E">
            <w:pPr>
              <w:keepLines/>
              <w:widowControl w:val="0"/>
              <w:spacing w:before="120" w:after="12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F090D">
              <w:rPr>
                <w:rFonts w:asciiTheme="minorHAnsi" w:hAnsiTheme="minorHAnsi"/>
                <w:b/>
                <w:bCs/>
                <w:sz w:val="22"/>
                <w:szCs w:val="22"/>
              </w:rPr>
              <w:t>Speaker</w:t>
            </w:r>
          </w:p>
        </w:tc>
        <w:tc>
          <w:tcPr>
            <w:tcW w:w="6096" w:type="dxa"/>
            <w:shd w:val="clear" w:color="auto" w:fill="EEECE1"/>
          </w:tcPr>
          <w:p w:rsidR="00EF090D" w:rsidRPr="00EF090D" w:rsidRDefault="00EF090D" w:rsidP="001C305E">
            <w:pPr>
              <w:keepLines/>
              <w:widowControl w:val="0"/>
              <w:spacing w:before="120" w:after="120"/>
              <w:rPr>
                <w:rFonts w:asciiTheme="minorHAnsi" w:hAnsiTheme="minorHAnsi"/>
                <w:b/>
                <w:sz w:val="22"/>
              </w:rPr>
            </w:pPr>
            <w:r w:rsidRPr="00EF090D">
              <w:rPr>
                <w:rFonts w:asciiTheme="minorHAnsi" w:hAnsiTheme="minorHAnsi"/>
                <w:b/>
                <w:sz w:val="22"/>
              </w:rPr>
              <w:t>Sub</w:t>
            </w:r>
            <w:r w:rsidR="004D3126">
              <w:rPr>
                <w:rFonts w:asciiTheme="minorHAnsi" w:hAnsiTheme="minorHAnsi"/>
                <w:b/>
                <w:sz w:val="22"/>
              </w:rPr>
              <w:t xml:space="preserve"> </w:t>
            </w:r>
            <w:r w:rsidRPr="00EF090D">
              <w:rPr>
                <w:rFonts w:asciiTheme="minorHAnsi" w:hAnsiTheme="minorHAnsi"/>
                <w:b/>
                <w:sz w:val="22"/>
              </w:rPr>
              <w:t>topic/ Content</w:t>
            </w:r>
          </w:p>
        </w:tc>
      </w:tr>
      <w:tr w:rsidR="001C305E" w:rsidRPr="009B78F8" w:rsidTr="001C305E">
        <w:tc>
          <w:tcPr>
            <w:tcW w:w="822" w:type="dxa"/>
            <w:tcBorders>
              <w:bottom w:val="single" w:sz="4" w:space="0" w:color="auto"/>
            </w:tcBorders>
          </w:tcPr>
          <w:p w:rsidR="001C305E" w:rsidRDefault="001C305E" w:rsidP="0068335C">
            <w:pPr>
              <w:keepLines/>
              <w:widowControl w:val="0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09.30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1C305E" w:rsidRPr="00384B56" w:rsidRDefault="001C305E" w:rsidP="001C305E">
            <w:pPr>
              <w:keepLines/>
              <w:widowControl w:val="0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11.00</w:t>
            </w:r>
          </w:p>
        </w:tc>
        <w:tc>
          <w:tcPr>
            <w:tcW w:w="3446" w:type="dxa"/>
            <w:tcBorders>
              <w:bottom w:val="single" w:sz="4" w:space="0" w:color="auto"/>
            </w:tcBorders>
          </w:tcPr>
          <w:p w:rsidR="001C305E" w:rsidRDefault="001C305E" w:rsidP="0068335C">
            <w:pPr>
              <w:keepLines/>
              <w:widowControl w:val="0"/>
              <w:spacing w:before="120" w:after="12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Programming IPA 2 – Environmental sectors for consideration: </w:t>
            </w:r>
            <w:r w:rsidRPr="00D21181">
              <w:rPr>
                <w:rFonts w:asciiTheme="minorHAnsi" w:hAnsiTheme="minorHAnsi"/>
                <w:b/>
                <w:sz w:val="22"/>
                <w:szCs w:val="22"/>
              </w:rPr>
              <w:t>water</w:t>
            </w:r>
          </w:p>
        </w:tc>
        <w:tc>
          <w:tcPr>
            <w:tcW w:w="3933" w:type="dxa"/>
            <w:tcBorders>
              <w:bottom w:val="single" w:sz="4" w:space="0" w:color="auto"/>
            </w:tcBorders>
            <w:shd w:val="clear" w:color="auto" w:fill="auto"/>
          </w:tcPr>
          <w:p w:rsidR="001C305E" w:rsidRPr="00C1045A" w:rsidRDefault="001C305E" w:rsidP="0068335C">
            <w:pPr>
              <w:keepLines/>
              <w:widowControl w:val="0"/>
              <w:spacing w:before="120" w:after="12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???? </w:t>
            </w:r>
            <w:r w:rsidRPr="00130891">
              <w:rPr>
                <w:rFonts w:asciiTheme="minorHAnsi" w:hAnsiTheme="minorHAnsi"/>
                <w:bCs/>
                <w:color w:val="FF0000"/>
                <w:sz w:val="22"/>
                <w:szCs w:val="22"/>
              </w:rPr>
              <w:t>DG Environment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</w:tcPr>
          <w:p w:rsidR="001C305E" w:rsidRDefault="001C305E" w:rsidP="0068335C">
            <w:pPr>
              <w:pStyle w:val="ListParagraph"/>
              <w:keepLines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TimesNewRomanPSMT"/>
                <w:sz w:val="22"/>
              </w:rPr>
            </w:pPr>
            <w:r>
              <w:rPr>
                <w:rFonts w:asciiTheme="minorHAnsi" w:hAnsiTheme="minorHAnsi" w:cs="TimesNewRomanPSMT"/>
                <w:sz w:val="22"/>
              </w:rPr>
              <w:t>Discussion on priority areas and projects for the environmental sector</w:t>
            </w:r>
          </w:p>
          <w:p w:rsidR="001C305E" w:rsidRDefault="001C305E" w:rsidP="0068335C">
            <w:pPr>
              <w:pStyle w:val="ListParagraph"/>
              <w:keepLines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New developments</w:t>
            </w:r>
          </w:p>
          <w:p w:rsidR="001C305E" w:rsidRDefault="001C305E" w:rsidP="0068335C">
            <w:pPr>
              <w:pStyle w:val="ListParagraph"/>
              <w:keepLines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Shall big agglomerations be addressed first?</w:t>
            </w:r>
          </w:p>
          <w:p w:rsidR="001C305E" w:rsidRPr="001C305E" w:rsidRDefault="001C305E" w:rsidP="001C305E">
            <w:pPr>
              <w:pStyle w:val="ListParagraph"/>
              <w:keepLines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Sewage networks and treatment facilities: how to prioritise?</w:t>
            </w:r>
          </w:p>
        </w:tc>
      </w:tr>
      <w:tr w:rsidR="001C305E" w:rsidRPr="009B78F8" w:rsidTr="001C305E">
        <w:tc>
          <w:tcPr>
            <w:tcW w:w="8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C305E" w:rsidRDefault="001C305E" w:rsidP="001C305E">
            <w:pPr>
              <w:keepLines/>
              <w:widowControl w:val="0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11.00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C305E" w:rsidRDefault="001C305E" w:rsidP="001C305E">
            <w:pPr>
              <w:keepLines/>
              <w:widowControl w:val="0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11.15</w:t>
            </w:r>
          </w:p>
        </w:tc>
        <w:tc>
          <w:tcPr>
            <w:tcW w:w="1347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C305E" w:rsidRPr="001C305E" w:rsidRDefault="001C305E" w:rsidP="001C305E">
            <w:pPr>
              <w:keepLines/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TimesNewRomanPSMT"/>
                <w:sz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Coffee </w:t>
            </w:r>
            <w:r w:rsidRPr="00384B56">
              <w:rPr>
                <w:rFonts w:asciiTheme="minorHAnsi" w:hAnsiTheme="minorHAnsi"/>
                <w:b/>
                <w:i/>
                <w:sz w:val="22"/>
                <w:szCs w:val="22"/>
              </w:rPr>
              <w:t>Break</w:t>
            </w:r>
          </w:p>
        </w:tc>
      </w:tr>
      <w:tr w:rsidR="00264C9E" w:rsidRPr="009B78F8" w:rsidTr="00EF090D">
        <w:tc>
          <w:tcPr>
            <w:tcW w:w="822" w:type="dxa"/>
            <w:tcBorders>
              <w:bottom w:val="single" w:sz="4" w:space="0" w:color="auto"/>
            </w:tcBorders>
          </w:tcPr>
          <w:p w:rsidR="00264C9E" w:rsidRDefault="001C305E" w:rsidP="001C305E">
            <w:pPr>
              <w:keepLines/>
              <w:widowControl w:val="0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</w:t>
            </w:r>
            <w:r w:rsidR="00D21181">
              <w:rPr>
                <w:rFonts w:asciiTheme="minorHAnsi" w:hAnsiTheme="minorHAnsi"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264C9E" w:rsidRPr="00384B56" w:rsidRDefault="00D21181" w:rsidP="001C305E">
            <w:pPr>
              <w:keepLines/>
              <w:widowControl w:val="0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</w:t>
            </w:r>
            <w:r w:rsidR="00245941">
              <w:rPr>
                <w:rFonts w:asciiTheme="minorHAnsi" w:hAnsiTheme="minorHAnsi"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sz w:val="22"/>
                <w:szCs w:val="22"/>
              </w:rPr>
              <w:t>30</w:t>
            </w:r>
          </w:p>
        </w:tc>
        <w:tc>
          <w:tcPr>
            <w:tcW w:w="3446" w:type="dxa"/>
            <w:tcBorders>
              <w:bottom w:val="single" w:sz="4" w:space="0" w:color="auto"/>
            </w:tcBorders>
          </w:tcPr>
          <w:p w:rsidR="00264C9E" w:rsidRDefault="00D21181" w:rsidP="001C305E">
            <w:pPr>
              <w:keepLines/>
              <w:widowControl w:val="0"/>
              <w:spacing w:before="120" w:after="12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Programming IPA 2 – Environmental sectors for consideration: </w:t>
            </w:r>
            <w:r w:rsidRPr="00D21181">
              <w:rPr>
                <w:rFonts w:asciiTheme="minorHAnsi" w:hAnsiTheme="minorHAnsi"/>
                <w:b/>
                <w:sz w:val="22"/>
                <w:szCs w:val="22"/>
              </w:rPr>
              <w:t>water</w:t>
            </w:r>
            <w:r w:rsidR="001C305E">
              <w:rPr>
                <w:rFonts w:asciiTheme="minorHAnsi" w:hAnsiTheme="minorHAnsi"/>
                <w:b/>
                <w:sz w:val="22"/>
                <w:szCs w:val="22"/>
              </w:rPr>
              <w:t xml:space="preserve"> - continued</w:t>
            </w:r>
          </w:p>
        </w:tc>
        <w:tc>
          <w:tcPr>
            <w:tcW w:w="3933" w:type="dxa"/>
            <w:shd w:val="clear" w:color="auto" w:fill="auto"/>
          </w:tcPr>
          <w:p w:rsidR="00264C9E" w:rsidRPr="00C1045A" w:rsidRDefault="00245941" w:rsidP="001C305E">
            <w:pPr>
              <w:keepLines/>
              <w:widowControl w:val="0"/>
              <w:spacing w:before="120" w:after="12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???? </w:t>
            </w:r>
            <w:r w:rsidR="00D21181" w:rsidRPr="00130891">
              <w:rPr>
                <w:rFonts w:asciiTheme="minorHAnsi" w:hAnsiTheme="minorHAnsi"/>
                <w:bCs/>
                <w:color w:val="FF0000"/>
                <w:sz w:val="22"/>
                <w:szCs w:val="22"/>
              </w:rPr>
              <w:t>DG Environment</w:t>
            </w:r>
          </w:p>
        </w:tc>
        <w:tc>
          <w:tcPr>
            <w:tcW w:w="6096" w:type="dxa"/>
            <w:shd w:val="clear" w:color="auto" w:fill="auto"/>
          </w:tcPr>
          <w:p w:rsidR="00D21181" w:rsidRDefault="00D21181" w:rsidP="001C305E">
            <w:pPr>
              <w:pStyle w:val="ListParagraph"/>
              <w:keepLines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TimesNewRomanPSMT"/>
                <w:sz w:val="22"/>
              </w:rPr>
            </w:pPr>
            <w:r>
              <w:rPr>
                <w:rFonts w:asciiTheme="minorHAnsi" w:hAnsiTheme="minorHAnsi" w:cs="TimesNewRomanPSMT"/>
                <w:sz w:val="22"/>
              </w:rPr>
              <w:t>Discussion on priority areas and projects for the environmental sector</w:t>
            </w:r>
          </w:p>
          <w:p w:rsidR="00D21181" w:rsidRDefault="00D21181" w:rsidP="001C305E">
            <w:pPr>
              <w:pStyle w:val="ListParagraph"/>
              <w:keepLines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New developments</w:t>
            </w:r>
          </w:p>
          <w:p w:rsidR="00D21181" w:rsidRDefault="00D21181" w:rsidP="001C305E">
            <w:pPr>
              <w:pStyle w:val="ListParagraph"/>
              <w:keepLines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Shall big agglomerations be addressed first?</w:t>
            </w:r>
          </w:p>
          <w:p w:rsidR="00D21181" w:rsidRDefault="00D21181" w:rsidP="001C305E">
            <w:pPr>
              <w:pStyle w:val="ListParagraph"/>
              <w:keepLines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Sewage networks and treatment facilities: how to prioritise?</w:t>
            </w:r>
          </w:p>
          <w:p w:rsidR="00D21181" w:rsidRDefault="00D21181" w:rsidP="001C305E">
            <w:pPr>
              <w:pStyle w:val="ListParagraph"/>
              <w:keepLines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TimesNewRomanPSMT"/>
                <w:sz w:val="22"/>
              </w:rPr>
            </w:pPr>
            <w:r>
              <w:rPr>
                <w:rFonts w:asciiTheme="minorHAnsi" w:hAnsiTheme="minorHAnsi" w:cs="TimesNewRomanPSMT"/>
                <w:sz w:val="22"/>
              </w:rPr>
              <w:t>Question and answers</w:t>
            </w:r>
          </w:p>
          <w:p w:rsidR="00264C9E" w:rsidRPr="00D21181" w:rsidRDefault="00D21181" w:rsidP="001C305E">
            <w:pPr>
              <w:pStyle w:val="ListParagraph"/>
              <w:keepLines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TimesNewRomanPSMT"/>
                <w:sz w:val="22"/>
              </w:rPr>
            </w:pPr>
            <w:r>
              <w:rPr>
                <w:rFonts w:asciiTheme="minorHAnsi" w:hAnsiTheme="minorHAnsi" w:cs="TimesNewRomanPSMT"/>
                <w:sz w:val="22"/>
              </w:rPr>
              <w:t>Round table discussion with representatives of DG Environment</w:t>
            </w:r>
          </w:p>
        </w:tc>
      </w:tr>
      <w:tr w:rsidR="00E83FEA" w:rsidRPr="00384B56" w:rsidTr="00E83FEA">
        <w:tc>
          <w:tcPr>
            <w:tcW w:w="822" w:type="dxa"/>
            <w:tcBorders>
              <w:bottom w:val="single" w:sz="4" w:space="0" w:color="auto"/>
            </w:tcBorders>
            <w:shd w:val="clear" w:color="auto" w:fill="D9D9D9"/>
          </w:tcPr>
          <w:p w:rsidR="00E83FEA" w:rsidRPr="00384B56" w:rsidRDefault="00E83FEA" w:rsidP="001C305E">
            <w:pPr>
              <w:keepLines/>
              <w:widowControl w:val="0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D21181">
              <w:rPr>
                <w:rFonts w:asciiTheme="minorHAnsi" w:hAnsiTheme="minorHAnsi"/>
                <w:sz w:val="22"/>
                <w:szCs w:val="22"/>
              </w:rPr>
              <w:t>2</w:t>
            </w:r>
            <w:r w:rsidRPr="00384B56">
              <w:rPr>
                <w:rFonts w:asciiTheme="minorHAnsi" w:hAnsiTheme="minorHAnsi"/>
                <w:sz w:val="22"/>
                <w:szCs w:val="22"/>
              </w:rPr>
              <w:t>.</w:t>
            </w:r>
            <w:r w:rsidR="00D21181">
              <w:rPr>
                <w:rFonts w:asciiTheme="minorHAnsi" w:hAnsiTheme="minorHAnsi"/>
                <w:sz w:val="22"/>
                <w:szCs w:val="22"/>
              </w:rPr>
              <w:t>3</w:t>
            </w:r>
            <w:r w:rsidRPr="00384B56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D9D9D9"/>
          </w:tcPr>
          <w:p w:rsidR="00E83FEA" w:rsidRPr="00384B56" w:rsidRDefault="00E83FEA" w:rsidP="001C305E">
            <w:pPr>
              <w:keepLines/>
              <w:widowControl w:val="0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384B56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>4</w:t>
            </w:r>
            <w:r w:rsidRPr="00384B56">
              <w:rPr>
                <w:rFonts w:asciiTheme="minorHAnsi" w:hAnsiTheme="minorHAnsi"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sz w:val="22"/>
                <w:szCs w:val="22"/>
              </w:rPr>
              <w:t>0</w:t>
            </w:r>
            <w:r w:rsidRPr="00384B56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3475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E83FEA" w:rsidRPr="00384B56" w:rsidRDefault="00E83FEA" w:rsidP="001C305E">
            <w:pPr>
              <w:keepLines/>
              <w:widowControl w:val="0"/>
              <w:spacing w:before="12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84B56">
              <w:rPr>
                <w:rFonts w:asciiTheme="minorHAnsi" w:hAnsiTheme="minorHAnsi"/>
                <w:b/>
                <w:i/>
                <w:sz w:val="22"/>
                <w:szCs w:val="22"/>
              </w:rPr>
              <w:t>Lunch</w:t>
            </w:r>
          </w:p>
        </w:tc>
      </w:tr>
      <w:tr w:rsidR="00D21181" w:rsidRPr="008F0302" w:rsidTr="008650A4">
        <w:tc>
          <w:tcPr>
            <w:tcW w:w="822" w:type="dxa"/>
            <w:tcBorders>
              <w:bottom w:val="single" w:sz="4" w:space="0" w:color="auto"/>
            </w:tcBorders>
          </w:tcPr>
          <w:p w:rsidR="00D21181" w:rsidRDefault="00D21181" w:rsidP="001C305E">
            <w:pPr>
              <w:keepLines/>
              <w:widowControl w:val="0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14.00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D21181" w:rsidRDefault="00D21181" w:rsidP="001C305E">
            <w:pPr>
              <w:keepLines/>
              <w:widowControl w:val="0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15.30</w:t>
            </w:r>
          </w:p>
        </w:tc>
        <w:tc>
          <w:tcPr>
            <w:tcW w:w="3446" w:type="dxa"/>
            <w:tcBorders>
              <w:bottom w:val="single" w:sz="4" w:space="0" w:color="auto"/>
            </w:tcBorders>
          </w:tcPr>
          <w:p w:rsidR="00D21181" w:rsidRDefault="00D21181" w:rsidP="001C305E">
            <w:pPr>
              <w:keepLines/>
              <w:widowControl w:val="0"/>
              <w:spacing w:before="120" w:after="12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Programming IPA 2 – Environmental sectors for consideration: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nature</w:t>
            </w:r>
          </w:p>
        </w:tc>
        <w:tc>
          <w:tcPr>
            <w:tcW w:w="3933" w:type="dxa"/>
            <w:tcBorders>
              <w:bottom w:val="single" w:sz="4" w:space="0" w:color="auto"/>
            </w:tcBorders>
            <w:shd w:val="clear" w:color="auto" w:fill="auto"/>
          </w:tcPr>
          <w:p w:rsidR="00D21181" w:rsidRDefault="00130891" w:rsidP="001C305E">
            <w:pPr>
              <w:keepLines/>
              <w:widowControl w:val="0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???? </w:t>
            </w:r>
            <w:r w:rsidRPr="00130891">
              <w:rPr>
                <w:rFonts w:asciiTheme="minorHAnsi" w:hAnsiTheme="minorHAnsi"/>
                <w:bCs/>
                <w:color w:val="FF0000"/>
                <w:sz w:val="22"/>
                <w:szCs w:val="22"/>
              </w:rPr>
              <w:t>DG Environment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</w:tcPr>
          <w:p w:rsidR="00D21181" w:rsidRDefault="00D21181" w:rsidP="001C305E">
            <w:pPr>
              <w:pStyle w:val="ListParagraph"/>
              <w:keepLines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TimesNewRomanPSMT"/>
                <w:sz w:val="22"/>
              </w:rPr>
            </w:pPr>
            <w:r>
              <w:rPr>
                <w:rFonts w:asciiTheme="minorHAnsi" w:hAnsiTheme="minorHAnsi" w:cs="TimesNewRomanPSMT"/>
                <w:sz w:val="22"/>
              </w:rPr>
              <w:t>Discussion on priority areas and projects for the environmental sector</w:t>
            </w:r>
          </w:p>
          <w:p w:rsidR="00D21181" w:rsidRDefault="00D21181" w:rsidP="001C305E">
            <w:pPr>
              <w:pStyle w:val="ListParagraph"/>
              <w:keepLines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New developments</w:t>
            </w:r>
          </w:p>
          <w:p w:rsidR="00D21181" w:rsidRDefault="00D21181" w:rsidP="001C305E">
            <w:pPr>
              <w:pStyle w:val="ListParagraph"/>
              <w:keepLines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TimesNewRomanPSMT"/>
                <w:sz w:val="22"/>
              </w:rPr>
            </w:pPr>
            <w:r>
              <w:rPr>
                <w:rFonts w:asciiTheme="minorHAnsi" w:hAnsiTheme="minorHAnsi" w:cs="TimesNewRomanPSMT"/>
                <w:sz w:val="22"/>
              </w:rPr>
              <w:t>Question and answers</w:t>
            </w:r>
          </w:p>
          <w:p w:rsidR="00D21181" w:rsidRDefault="00D21181" w:rsidP="001C305E">
            <w:pPr>
              <w:pStyle w:val="ListParagraph"/>
              <w:keepLines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cs="TimesNewRomanPSMT"/>
                <w:sz w:val="22"/>
              </w:rPr>
              <w:t xml:space="preserve">Round table discussion with representatives of DG </w:t>
            </w:r>
            <w:r>
              <w:rPr>
                <w:rFonts w:asciiTheme="minorHAnsi" w:hAnsiTheme="minorHAnsi" w:cs="TimesNewRomanPSMT"/>
                <w:sz w:val="22"/>
              </w:rPr>
              <w:lastRenderedPageBreak/>
              <w:t>Environment</w:t>
            </w:r>
          </w:p>
        </w:tc>
      </w:tr>
      <w:tr w:rsidR="001A31D8" w:rsidRPr="00384B56" w:rsidTr="00174283">
        <w:tc>
          <w:tcPr>
            <w:tcW w:w="822" w:type="dxa"/>
            <w:tcBorders>
              <w:bottom w:val="single" w:sz="4" w:space="0" w:color="auto"/>
            </w:tcBorders>
            <w:shd w:val="clear" w:color="auto" w:fill="D9D9D9"/>
          </w:tcPr>
          <w:p w:rsidR="001A31D8" w:rsidRPr="00384B56" w:rsidRDefault="001A31D8" w:rsidP="001C305E">
            <w:pPr>
              <w:keepLines/>
              <w:widowControl w:val="0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384B56">
              <w:rPr>
                <w:rFonts w:asciiTheme="minorHAnsi" w:hAnsiTheme="minorHAnsi"/>
                <w:sz w:val="22"/>
                <w:szCs w:val="22"/>
              </w:rPr>
              <w:lastRenderedPageBreak/>
              <w:t>15.</w:t>
            </w:r>
            <w:r w:rsidR="00130891">
              <w:rPr>
                <w:rFonts w:asciiTheme="minorHAnsi" w:hAnsiTheme="minorHAnsi"/>
                <w:sz w:val="22"/>
                <w:szCs w:val="22"/>
              </w:rPr>
              <w:t>30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D9D9D9"/>
          </w:tcPr>
          <w:p w:rsidR="001A31D8" w:rsidRPr="00384B56" w:rsidRDefault="001A31D8" w:rsidP="001C305E">
            <w:pPr>
              <w:keepLines/>
              <w:widowControl w:val="0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384B56">
              <w:rPr>
                <w:rFonts w:asciiTheme="minorHAnsi" w:hAnsiTheme="minorHAnsi"/>
                <w:sz w:val="22"/>
                <w:szCs w:val="22"/>
              </w:rPr>
              <w:t>15.</w:t>
            </w:r>
            <w:r w:rsidR="00130891">
              <w:rPr>
                <w:rFonts w:asciiTheme="minorHAnsi" w:hAnsiTheme="minorHAnsi"/>
                <w:sz w:val="22"/>
                <w:szCs w:val="22"/>
              </w:rPr>
              <w:t>45</w:t>
            </w:r>
          </w:p>
        </w:tc>
        <w:tc>
          <w:tcPr>
            <w:tcW w:w="13475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1A31D8" w:rsidRPr="00384B56" w:rsidRDefault="001A31D8" w:rsidP="001C305E">
            <w:pPr>
              <w:keepLines/>
              <w:widowControl w:val="0"/>
              <w:spacing w:before="12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Coffee </w:t>
            </w:r>
            <w:r w:rsidRPr="00384B56">
              <w:rPr>
                <w:rFonts w:asciiTheme="minorHAnsi" w:hAnsiTheme="minorHAnsi"/>
                <w:b/>
                <w:i/>
                <w:sz w:val="22"/>
                <w:szCs w:val="22"/>
              </w:rPr>
              <w:t>Break</w:t>
            </w:r>
          </w:p>
        </w:tc>
      </w:tr>
      <w:tr w:rsidR="00E83FEA" w:rsidRPr="008F0302" w:rsidTr="008650A4">
        <w:tc>
          <w:tcPr>
            <w:tcW w:w="822" w:type="dxa"/>
            <w:tcBorders>
              <w:bottom w:val="single" w:sz="4" w:space="0" w:color="auto"/>
            </w:tcBorders>
          </w:tcPr>
          <w:p w:rsidR="00E83FEA" w:rsidRPr="00384B56" w:rsidRDefault="001A31D8" w:rsidP="001C305E">
            <w:pPr>
              <w:keepLines/>
              <w:widowControl w:val="0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</w:t>
            </w:r>
            <w:r w:rsidR="00E83FEA">
              <w:rPr>
                <w:rFonts w:asciiTheme="minorHAnsi" w:hAnsiTheme="minorHAnsi"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sz w:val="22"/>
                <w:szCs w:val="22"/>
              </w:rPr>
              <w:t>30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E83FEA" w:rsidRPr="00384B56" w:rsidRDefault="00E83FEA" w:rsidP="001C305E">
            <w:pPr>
              <w:keepLines/>
              <w:widowControl w:val="0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1A31D8">
              <w:rPr>
                <w:rFonts w:asciiTheme="minorHAnsi" w:hAnsiTheme="minorHAnsi"/>
                <w:sz w:val="22"/>
                <w:szCs w:val="22"/>
              </w:rPr>
              <w:t>6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  <w:r w:rsidR="00130891">
              <w:rPr>
                <w:rFonts w:asciiTheme="minorHAnsi" w:hAnsiTheme="minorHAnsi"/>
                <w:sz w:val="22"/>
                <w:szCs w:val="22"/>
              </w:rPr>
              <w:t>30</w:t>
            </w:r>
          </w:p>
        </w:tc>
        <w:tc>
          <w:tcPr>
            <w:tcW w:w="3446" w:type="dxa"/>
            <w:tcBorders>
              <w:bottom w:val="single" w:sz="4" w:space="0" w:color="auto"/>
            </w:tcBorders>
          </w:tcPr>
          <w:p w:rsidR="00E83FEA" w:rsidRPr="00E7447B" w:rsidRDefault="00130891" w:rsidP="001C305E">
            <w:pPr>
              <w:keepLines/>
              <w:widowControl w:val="0"/>
              <w:spacing w:before="120" w:after="12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Combining resources: role of IFIs in extending IPA2 support</w:t>
            </w:r>
          </w:p>
        </w:tc>
        <w:tc>
          <w:tcPr>
            <w:tcW w:w="3933" w:type="dxa"/>
            <w:tcBorders>
              <w:bottom w:val="single" w:sz="4" w:space="0" w:color="auto"/>
            </w:tcBorders>
            <w:shd w:val="clear" w:color="auto" w:fill="auto"/>
          </w:tcPr>
          <w:p w:rsidR="00E83FEA" w:rsidRPr="00384B56" w:rsidRDefault="00130891" w:rsidP="001C305E">
            <w:pPr>
              <w:keepLines/>
              <w:widowControl w:val="0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???? </w:t>
            </w:r>
            <w:r w:rsidRPr="00130891">
              <w:rPr>
                <w:rFonts w:asciiTheme="minorHAnsi" w:hAnsiTheme="minorHAnsi"/>
                <w:color w:val="FF0000"/>
                <w:sz w:val="22"/>
                <w:szCs w:val="22"/>
              </w:rPr>
              <w:t>IFIs coordination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</w:tcPr>
          <w:p w:rsidR="00130891" w:rsidRDefault="00130891" w:rsidP="001C305E">
            <w:pPr>
              <w:pStyle w:val="ListParagraph"/>
              <w:keepLines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Possibilities for cooperation with IFIs when implementing IPA 2</w:t>
            </w:r>
          </w:p>
          <w:p w:rsidR="00130891" w:rsidRDefault="00130891" w:rsidP="001C305E">
            <w:pPr>
              <w:pStyle w:val="ListParagraph"/>
              <w:keepLines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Available IFIs and resources for environment</w:t>
            </w:r>
          </w:p>
          <w:p w:rsidR="001A31D8" w:rsidRDefault="00130891" w:rsidP="001C305E">
            <w:pPr>
              <w:pStyle w:val="ListParagraph"/>
              <w:keepLines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IFIs priorities during 2014 - 2020</w:t>
            </w:r>
          </w:p>
        </w:tc>
      </w:tr>
      <w:tr w:rsidR="003A4536" w:rsidRPr="003F1BDF" w:rsidTr="00EF090D"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</w:tcPr>
          <w:p w:rsidR="003A4536" w:rsidRPr="00384B56" w:rsidRDefault="003A4536" w:rsidP="001C305E">
            <w:pPr>
              <w:keepLines/>
              <w:widowControl w:val="0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384B56">
              <w:rPr>
                <w:rFonts w:asciiTheme="minorHAnsi" w:hAnsiTheme="minorHAnsi"/>
                <w:sz w:val="22"/>
                <w:szCs w:val="22"/>
              </w:rPr>
              <w:t>16.</w:t>
            </w:r>
            <w:r>
              <w:rPr>
                <w:rFonts w:asciiTheme="minorHAnsi" w:hAnsiTheme="minorHAnsi"/>
                <w:sz w:val="22"/>
                <w:szCs w:val="22"/>
              </w:rPr>
              <w:t>30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auto"/>
          </w:tcPr>
          <w:p w:rsidR="003A4536" w:rsidRPr="00384B56" w:rsidRDefault="003A4536" w:rsidP="001C305E">
            <w:pPr>
              <w:keepLines/>
              <w:widowControl w:val="0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384B56">
              <w:rPr>
                <w:rFonts w:asciiTheme="minorHAnsi" w:hAnsiTheme="minorHAnsi"/>
                <w:sz w:val="22"/>
                <w:szCs w:val="22"/>
              </w:rPr>
              <w:t>16.45</w:t>
            </w:r>
          </w:p>
        </w:tc>
        <w:tc>
          <w:tcPr>
            <w:tcW w:w="3446" w:type="dxa"/>
            <w:tcBorders>
              <w:bottom w:val="single" w:sz="4" w:space="0" w:color="auto"/>
            </w:tcBorders>
            <w:shd w:val="clear" w:color="auto" w:fill="auto"/>
          </w:tcPr>
          <w:p w:rsidR="003A4536" w:rsidRPr="00384B56" w:rsidRDefault="001A31D8" w:rsidP="001C305E">
            <w:pPr>
              <w:keepLines/>
              <w:widowControl w:val="0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Discussion</w:t>
            </w:r>
          </w:p>
        </w:tc>
        <w:tc>
          <w:tcPr>
            <w:tcW w:w="3933" w:type="dxa"/>
            <w:tcBorders>
              <w:bottom w:val="single" w:sz="4" w:space="0" w:color="auto"/>
            </w:tcBorders>
            <w:shd w:val="clear" w:color="auto" w:fill="auto"/>
          </w:tcPr>
          <w:p w:rsidR="003A4536" w:rsidRPr="00384B56" w:rsidRDefault="003A4536" w:rsidP="001C305E">
            <w:pPr>
              <w:keepLines/>
              <w:widowControl w:val="0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</w:tcPr>
          <w:p w:rsidR="003A4536" w:rsidRPr="003F1BDF" w:rsidRDefault="001A31D8" w:rsidP="001C305E">
            <w:pPr>
              <w:pStyle w:val="ListParagraph"/>
              <w:keepLines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Developing agenda for next IPA training</w:t>
            </w:r>
          </w:p>
        </w:tc>
      </w:tr>
      <w:tr w:rsidR="003A4536" w:rsidRPr="00384B56" w:rsidTr="00245941">
        <w:tc>
          <w:tcPr>
            <w:tcW w:w="822" w:type="dxa"/>
            <w:shd w:val="clear" w:color="auto" w:fill="auto"/>
          </w:tcPr>
          <w:p w:rsidR="003A4536" w:rsidRPr="00384B56" w:rsidRDefault="003A4536" w:rsidP="001C305E">
            <w:pPr>
              <w:keepLines/>
              <w:widowControl w:val="0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384B56">
              <w:rPr>
                <w:rFonts w:asciiTheme="minorHAnsi" w:hAnsiTheme="minorHAnsi"/>
                <w:sz w:val="22"/>
                <w:szCs w:val="22"/>
              </w:rPr>
              <w:t>16.45</w:t>
            </w:r>
          </w:p>
        </w:tc>
        <w:tc>
          <w:tcPr>
            <w:tcW w:w="888" w:type="dxa"/>
            <w:shd w:val="clear" w:color="auto" w:fill="auto"/>
          </w:tcPr>
          <w:p w:rsidR="003A4536" w:rsidRPr="00384B56" w:rsidRDefault="003A4536" w:rsidP="001C305E">
            <w:pPr>
              <w:keepLines/>
              <w:widowControl w:val="0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384B56">
              <w:rPr>
                <w:rFonts w:asciiTheme="minorHAnsi" w:hAnsiTheme="minorHAnsi"/>
                <w:sz w:val="22"/>
                <w:szCs w:val="22"/>
              </w:rPr>
              <w:t>17.00</w:t>
            </w:r>
          </w:p>
        </w:tc>
        <w:tc>
          <w:tcPr>
            <w:tcW w:w="3446" w:type="dxa"/>
            <w:shd w:val="clear" w:color="auto" w:fill="auto"/>
          </w:tcPr>
          <w:p w:rsidR="003A4536" w:rsidRPr="00384B56" w:rsidRDefault="001A31D8" w:rsidP="001C305E">
            <w:pPr>
              <w:keepLines/>
              <w:widowControl w:val="0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Wrap up of the workshop</w:t>
            </w:r>
          </w:p>
        </w:tc>
        <w:tc>
          <w:tcPr>
            <w:tcW w:w="3933" w:type="dxa"/>
            <w:shd w:val="clear" w:color="auto" w:fill="auto"/>
          </w:tcPr>
          <w:p w:rsidR="003A4536" w:rsidRPr="00384B56" w:rsidRDefault="003A4536" w:rsidP="001C305E">
            <w:pPr>
              <w:keepLines/>
              <w:widowControl w:val="0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3A4536" w:rsidRPr="00384B56" w:rsidRDefault="003A4536" w:rsidP="001C305E">
            <w:pPr>
              <w:keepLines/>
              <w:widowControl w:val="0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3A4536" w:rsidRPr="00421031" w:rsidRDefault="003A4536" w:rsidP="001C305E">
      <w:pPr>
        <w:keepLines/>
        <w:widowControl w:val="0"/>
        <w:rPr>
          <w:rFonts w:asciiTheme="minorHAnsi" w:hAnsiTheme="minorHAnsi"/>
          <w:sz w:val="22"/>
          <w:szCs w:val="22"/>
        </w:rPr>
      </w:pPr>
    </w:p>
    <w:sectPr w:rsidR="003A4536" w:rsidRPr="00421031" w:rsidSect="001C305E">
      <w:footerReference w:type="default" r:id="rId10"/>
      <w:pgSz w:w="16840" w:h="11907" w:orient="landscape" w:code="9"/>
      <w:pgMar w:top="958" w:right="680" w:bottom="1191" w:left="1191" w:header="851" w:footer="7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E29" w:rsidRDefault="00A16E29">
      <w:r>
        <w:separator/>
      </w:r>
    </w:p>
  </w:endnote>
  <w:endnote w:type="continuationSeparator" w:id="0">
    <w:p w:rsidR="00A16E29" w:rsidRDefault="00A16E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283" w:rsidRDefault="002847EE" w:rsidP="00522DC2">
    <w:pPr>
      <w:pStyle w:val="Footer"/>
    </w:pPr>
    <w:r w:rsidRPr="002847EE">
      <w:rPr>
        <w:noProof/>
        <w:lang w:eastAsia="en-GB"/>
      </w:rPr>
      <w:pict>
        <v:rect id="Rectangle 3" o:spid="_x0000_s8198" style="position:absolute;margin-left:54.6pt;margin-top:698.5pt;width:149.1pt;height:29.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" stroked="f">
          <v:textbox>
            <w:txbxContent>
              <w:p w:rsidR="00174283" w:rsidRPr="00885B22" w:rsidRDefault="00174283" w:rsidP="00522DC2">
                <w:pPr>
                  <w:rPr>
                    <w:rFonts w:asciiTheme="minorHAnsi" w:hAnsiTheme="minorHAnsi" w:cs="Arial"/>
                    <w:color w:val="17365D"/>
                    <w:sz w:val="20"/>
                    <w:szCs w:val="20"/>
                    <w:lang w:val="en-US"/>
                  </w:rPr>
                </w:pPr>
                <w:r w:rsidRPr="00885B22">
                  <w:rPr>
                    <w:rFonts w:asciiTheme="minorHAnsi" w:hAnsiTheme="minorHAnsi" w:cs="Arial"/>
                    <w:color w:val="17365D"/>
                    <w:sz w:val="20"/>
                    <w:szCs w:val="20"/>
                    <w:lang w:val="en-US"/>
                  </w:rPr>
                  <w:t>This Project is funded by the European Union</w:t>
                </w:r>
              </w:p>
            </w:txbxContent>
          </v:textbox>
          <w10:wrap type="square" anchorx="margin" anchory="margin"/>
        </v:rect>
      </w:pict>
    </w:r>
    <w:r w:rsidRPr="002847EE">
      <w:rPr>
        <w:noProof/>
        <w:lang w:eastAsia="en-GB"/>
      </w:rPr>
      <w:pict>
        <v:rect id="Rectangle 2" o:spid="_x0000_s8197" style="position:absolute;margin-left:339.9pt;margin-top:698.5pt;width:139.45pt;height:33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" strokecolor="white">
          <v:textbox>
            <w:txbxContent>
              <w:p w:rsidR="00174283" w:rsidRPr="00885B22" w:rsidRDefault="00174283" w:rsidP="00522DC2">
                <w:pPr>
                  <w:rPr>
                    <w:rFonts w:asciiTheme="minorHAnsi" w:hAnsiTheme="minorHAnsi" w:cs="Arial"/>
                    <w:color w:val="17365D"/>
                    <w:sz w:val="20"/>
                    <w:szCs w:val="20"/>
                    <w:lang w:val="en-US"/>
                  </w:rPr>
                </w:pPr>
                <w:r w:rsidRPr="00885B22">
                  <w:rPr>
                    <w:rFonts w:asciiTheme="minorHAnsi" w:hAnsiTheme="minorHAnsi" w:cs="Arial"/>
                    <w:color w:val="17365D"/>
                    <w:sz w:val="20"/>
                    <w:szCs w:val="20"/>
                    <w:lang w:val="en-US"/>
                  </w:rPr>
                  <w:t>A project implemented by Human Dynamics Consortium</w:t>
                </w:r>
              </w:p>
            </w:txbxContent>
          </v:textbox>
          <w10:wrap type="square" anchorx="margin" anchory="margin"/>
        </v:rect>
      </w:pict>
    </w:r>
    <w:r w:rsidR="00174283">
      <w:rPr>
        <w:noProof/>
        <w:lang w:val="en-US" w:eastAsia="en-US"/>
      </w:rPr>
      <w:drawing>
        <wp:inline distT="0" distB="0" distL="0" distR="0">
          <wp:extent cx="590550" cy="381635"/>
          <wp:effectExtent l="19050" t="0" r="0" b="0"/>
          <wp:docPr id="6" name="Picture 1" descr="jau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aun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381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74283" w:rsidRPr="0074230A">
      <w:rPr>
        <w:noProof/>
        <w:lang w:eastAsia="de-DE"/>
      </w:rPr>
      <w:t xml:space="preserve"> </w:t>
    </w:r>
    <w:r w:rsidR="00174283">
      <w:rPr>
        <w:noProof/>
        <w:lang w:eastAsia="de-DE"/>
      </w:rPr>
      <w:tab/>
      <w:t xml:space="preserve">                                                   </w:t>
    </w:r>
    <w:r w:rsidR="00174283">
      <w:rPr>
        <w:noProof/>
        <w:lang w:val="en-US" w:eastAsia="en-US"/>
      </w:rPr>
      <w:drawing>
        <wp:inline distT="0" distB="0" distL="0" distR="0">
          <wp:extent cx="748665" cy="353060"/>
          <wp:effectExtent l="19050" t="0" r="0" b="0"/>
          <wp:docPr id="8" name="Picture 5" descr="HD_psc 4c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D_psc 4c CMYK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353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74283" w:rsidRPr="00522DC2" w:rsidRDefault="00174283" w:rsidP="00522DC2">
    <w:pPr>
      <w:pStyle w:val="Footer"/>
      <w:rPr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283" w:rsidRDefault="002847EE" w:rsidP="00522DC2">
    <w:pPr>
      <w:pStyle w:val="Footer"/>
    </w:pPr>
    <w:r w:rsidRPr="002847EE">
      <w:rPr>
        <w:noProof/>
        <w:lang w:eastAsia="en-GB"/>
      </w:rPr>
      <w:pict>
        <v:rect id="_x0000_s8196" style="position:absolute;margin-left:339.9pt;margin-top:451.5pt;width:139.45pt;height:33.4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" strokecolor="white">
          <v:textbox>
            <w:txbxContent>
              <w:p w:rsidR="00174283" w:rsidRPr="00885B22" w:rsidRDefault="00174283" w:rsidP="00522DC2">
                <w:pPr>
                  <w:rPr>
                    <w:rFonts w:asciiTheme="minorHAnsi" w:hAnsiTheme="minorHAnsi" w:cs="Arial"/>
                    <w:color w:val="17365D"/>
                    <w:sz w:val="20"/>
                    <w:szCs w:val="20"/>
                    <w:lang w:val="en-US"/>
                  </w:rPr>
                </w:pPr>
                <w:r w:rsidRPr="00885B22">
                  <w:rPr>
                    <w:rFonts w:asciiTheme="minorHAnsi" w:hAnsiTheme="minorHAnsi" w:cs="Arial"/>
                    <w:color w:val="17365D"/>
                    <w:sz w:val="20"/>
                    <w:szCs w:val="20"/>
                    <w:lang w:val="en-US"/>
                  </w:rPr>
                  <w:t>A project implemented by Human Dynamics Consortium</w:t>
                </w:r>
              </w:p>
            </w:txbxContent>
          </v:textbox>
          <w10:wrap type="square" anchorx="margin" anchory="margin"/>
        </v:rect>
      </w:pict>
    </w:r>
    <w:r w:rsidRPr="002847EE">
      <w:rPr>
        <w:noProof/>
        <w:lang w:eastAsia="en-GB"/>
      </w:rPr>
      <w:pict>
        <v:rect id="_x0000_s8195" style="position:absolute;margin-left:54.6pt;margin-top:451.9pt;width:149.1pt;height:29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" stroked="f">
          <v:textbox>
            <w:txbxContent>
              <w:p w:rsidR="00174283" w:rsidRPr="00885B22" w:rsidRDefault="00174283" w:rsidP="00522DC2">
                <w:pPr>
                  <w:rPr>
                    <w:rFonts w:asciiTheme="minorHAnsi" w:hAnsiTheme="minorHAnsi" w:cs="Arial"/>
                    <w:color w:val="17365D"/>
                    <w:sz w:val="20"/>
                    <w:szCs w:val="20"/>
                    <w:lang w:val="en-US"/>
                  </w:rPr>
                </w:pPr>
                <w:r w:rsidRPr="00885B22">
                  <w:rPr>
                    <w:rFonts w:asciiTheme="minorHAnsi" w:hAnsiTheme="minorHAnsi" w:cs="Arial"/>
                    <w:color w:val="17365D"/>
                    <w:sz w:val="20"/>
                    <w:szCs w:val="20"/>
                    <w:lang w:val="en-US"/>
                  </w:rPr>
                  <w:t>This Project is funded by the European Union</w:t>
                </w:r>
              </w:p>
            </w:txbxContent>
          </v:textbox>
          <w10:wrap type="square" anchorx="margin" anchory="margin"/>
        </v:rect>
      </w:pict>
    </w:r>
    <w:r w:rsidRPr="002847EE">
      <w:rPr>
        <w:noProof/>
        <w:lang w:eastAsia="en-GB"/>
      </w:rPr>
      <w:pict>
        <v:rect id="_x0000_s8194" style="position:absolute;margin-left:54.6pt;margin-top:698.5pt;width:149.1pt;height:29.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" stroked="f">
          <v:textbox>
            <w:txbxContent>
              <w:p w:rsidR="00174283" w:rsidRPr="00885B22" w:rsidRDefault="00174283" w:rsidP="00522DC2">
                <w:pPr>
                  <w:rPr>
                    <w:rFonts w:asciiTheme="minorHAnsi" w:hAnsiTheme="minorHAnsi" w:cs="Arial"/>
                    <w:color w:val="17365D"/>
                    <w:sz w:val="20"/>
                    <w:szCs w:val="20"/>
                    <w:lang w:val="en-US"/>
                  </w:rPr>
                </w:pPr>
                <w:r w:rsidRPr="00885B22">
                  <w:rPr>
                    <w:rFonts w:asciiTheme="minorHAnsi" w:hAnsiTheme="minorHAnsi" w:cs="Arial"/>
                    <w:color w:val="17365D"/>
                    <w:sz w:val="20"/>
                    <w:szCs w:val="20"/>
                    <w:lang w:val="en-US"/>
                  </w:rPr>
                  <w:t>This Project is funded by the European Union</w:t>
                </w:r>
              </w:p>
            </w:txbxContent>
          </v:textbox>
          <w10:wrap type="square" anchorx="margin" anchory="margin"/>
        </v:rect>
      </w:pict>
    </w:r>
    <w:r w:rsidRPr="002847EE">
      <w:rPr>
        <w:noProof/>
        <w:lang w:eastAsia="en-GB"/>
      </w:rPr>
      <w:pict>
        <v:rect id="_x0000_s8193" style="position:absolute;margin-left:339.9pt;margin-top:698.5pt;width:139.45pt;height:33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" strokecolor="white">
          <v:textbox>
            <w:txbxContent>
              <w:p w:rsidR="00174283" w:rsidRPr="00885B22" w:rsidRDefault="00174283" w:rsidP="00522DC2">
                <w:pPr>
                  <w:rPr>
                    <w:rFonts w:asciiTheme="minorHAnsi" w:hAnsiTheme="minorHAnsi" w:cs="Arial"/>
                    <w:color w:val="17365D"/>
                    <w:sz w:val="20"/>
                    <w:szCs w:val="20"/>
                    <w:lang w:val="en-US"/>
                  </w:rPr>
                </w:pPr>
                <w:r w:rsidRPr="00885B22">
                  <w:rPr>
                    <w:rFonts w:asciiTheme="minorHAnsi" w:hAnsiTheme="minorHAnsi" w:cs="Arial"/>
                    <w:color w:val="17365D"/>
                    <w:sz w:val="20"/>
                    <w:szCs w:val="20"/>
                    <w:lang w:val="en-US"/>
                  </w:rPr>
                  <w:t>A project implemented by Human Dynamics Consortium</w:t>
                </w:r>
              </w:p>
            </w:txbxContent>
          </v:textbox>
          <w10:wrap type="square" anchorx="margin" anchory="margin"/>
        </v:rect>
      </w:pict>
    </w:r>
    <w:r w:rsidR="00174283">
      <w:rPr>
        <w:noProof/>
        <w:lang w:val="en-US" w:eastAsia="en-US"/>
      </w:rPr>
      <w:drawing>
        <wp:inline distT="0" distB="0" distL="0" distR="0">
          <wp:extent cx="590550" cy="381635"/>
          <wp:effectExtent l="19050" t="0" r="0" b="0"/>
          <wp:docPr id="2" name="Picture 1" descr="jau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aun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381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74283" w:rsidRPr="0074230A">
      <w:rPr>
        <w:noProof/>
        <w:lang w:eastAsia="de-DE"/>
      </w:rPr>
      <w:t xml:space="preserve"> </w:t>
    </w:r>
    <w:r w:rsidR="00174283">
      <w:rPr>
        <w:noProof/>
        <w:lang w:eastAsia="de-DE"/>
      </w:rPr>
      <w:tab/>
      <w:t xml:space="preserve">                                                   </w:t>
    </w:r>
    <w:r w:rsidR="00174283">
      <w:rPr>
        <w:noProof/>
        <w:lang w:val="en-US" w:eastAsia="en-US"/>
      </w:rPr>
      <w:drawing>
        <wp:inline distT="0" distB="0" distL="0" distR="0">
          <wp:extent cx="748665" cy="353060"/>
          <wp:effectExtent l="19050" t="0" r="0" b="0"/>
          <wp:docPr id="3" name="Picture 5" descr="HD_psc 4c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D_psc 4c CMYK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353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74283" w:rsidRPr="00522DC2" w:rsidRDefault="00174283" w:rsidP="00522DC2">
    <w:pPr>
      <w:pStyle w:val="Foo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E29" w:rsidRDefault="00A16E29">
      <w:r>
        <w:separator/>
      </w:r>
    </w:p>
  </w:footnote>
  <w:footnote w:type="continuationSeparator" w:id="0">
    <w:p w:rsidR="00A16E29" w:rsidRDefault="00A16E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283" w:rsidRDefault="002847EE" w:rsidP="00522DC2">
    <w:pPr>
      <w:pStyle w:val="Header"/>
      <w:spacing w:before="120" w:after="120"/>
      <w:jc w:val="right"/>
    </w:pPr>
    <w:sdt>
      <w:sdtPr>
        <w:id w:val="367990715"/>
        <w:docPartObj>
          <w:docPartGallery w:val="Page Numbers (Margins)"/>
          <w:docPartUnique/>
        </w:docPartObj>
      </w:sdtPr>
      <w:sdtContent>
        <w:r w:rsidRPr="002847EE">
          <w:rPr>
            <w:noProof/>
            <w:lang w:eastAsia="en-GB"/>
          </w:rPr>
          <w:pict>
            <v:rect id="Rectangle 8" o:spid="_x0000_s8199" style="position:absolute;left:0;text-align:left;margin-left:0;margin-top:0;width:41.95pt;height:171.9pt;z-index:25166745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" o:allowincell="f" filled="f" stroked="f">
              <v:textbox style="layout-flow:vertical;mso-layout-flow-alt:bottom-to-top;mso-fit-shape-to-text:t">
                <w:txbxContent>
                  <w:p w:rsidR="00174283" w:rsidRPr="00522DC2" w:rsidRDefault="00174283">
                    <w:pPr>
                      <w:pStyle w:val="Footer"/>
                      <w:rPr>
                        <w:rFonts w:asciiTheme="minorHAnsi" w:hAnsiTheme="minorHAnsi"/>
                        <w:sz w:val="44"/>
                        <w:szCs w:val="44"/>
                      </w:rPr>
                    </w:pPr>
                    <w:r w:rsidRPr="00522DC2">
                      <w:rPr>
                        <w:rFonts w:asciiTheme="minorHAnsi" w:hAnsiTheme="minorHAnsi"/>
                      </w:rPr>
                      <w:t>Page</w:t>
                    </w:r>
                    <w:r w:rsidR="002847EE" w:rsidRPr="00522DC2">
                      <w:rPr>
                        <w:rFonts w:asciiTheme="minorHAnsi" w:hAnsiTheme="minorHAnsi"/>
                      </w:rPr>
                      <w:fldChar w:fldCharType="begin"/>
                    </w:r>
                    <w:r w:rsidRPr="00522DC2">
                      <w:rPr>
                        <w:rFonts w:asciiTheme="minorHAnsi" w:hAnsiTheme="minorHAnsi"/>
                      </w:rPr>
                      <w:instrText xml:space="preserve"> PAGE    \* MERGEFORMAT </w:instrText>
                    </w:r>
                    <w:r w:rsidR="002847EE" w:rsidRPr="00522DC2">
                      <w:rPr>
                        <w:rFonts w:asciiTheme="minorHAnsi" w:hAnsiTheme="minorHAnsi"/>
                      </w:rPr>
                      <w:fldChar w:fldCharType="separate"/>
                    </w:r>
                    <w:r w:rsidR="00357F94" w:rsidRPr="00357F94">
                      <w:rPr>
                        <w:rFonts w:asciiTheme="minorHAnsi" w:hAnsiTheme="minorHAnsi"/>
                        <w:noProof/>
                        <w:sz w:val="44"/>
                        <w:szCs w:val="44"/>
                      </w:rPr>
                      <w:t>6</w:t>
                    </w:r>
                    <w:r w:rsidR="002847EE" w:rsidRPr="00522DC2">
                      <w:rPr>
                        <w:rFonts w:asciiTheme="minorHAnsi" w:hAnsiTheme="minorHAnsi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174283" w:rsidRPr="00270357">
      <w:rPr>
        <w:noProof/>
        <w:lang w:val="en-US" w:eastAsia="en-US"/>
      </w:rPr>
      <w:drawing>
        <wp:inline distT="0" distB="0" distL="0" distR="0">
          <wp:extent cx="2234400" cy="252000"/>
          <wp:effectExtent l="19050" t="0" r="0" b="0"/>
          <wp:docPr id="4" name="Picture 1" descr="Z:\hd\countries\ZZ Multi-country\IMPLEMENTATION\ECRAN 2013 - 2016\Implementation\Visibility\Final logo\g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hd\countries\ZZ Multi-country\IMPLEMENTATION\ECRAN 2013 - 2016\Implementation\Visibility\Final logo\gree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4400" cy="25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BD3664"/>
    <w:multiLevelType w:val="hybridMultilevel"/>
    <w:tmpl w:val="D6923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A509F"/>
    <w:multiLevelType w:val="hybridMultilevel"/>
    <w:tmpl w:val="4574E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60B69"/>
    <w:multiLevelType w:val="hybridMultilevel"/>
    <w:tmpl w:val="70ACF24E"/>
    <w:lvl w:ilvl="0" w:tplc="597AF714">
      <w:start w:val="199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53921"/>
    <w:multiLevelType w:val="hybridMultilevel"/>
    <w:tmpl w:val="BD5CE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63E40"/>
    <w:multiLevelType w:val="hybridMultilevel"/>
    <w:tmpl w:val="FD66B898"/>
    <w:lvl w:ilvl="0" w:tplc="CA1896E2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F2306B"/>
    <w:multiLevelType w:val="hybridMultilevel"/>
    <w:tmpl w:val="6D4EE5A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720464"/>
    <w:multiLevelType w:val="hybridMultilevel"/>
    <w:tmpl w:val="50CE6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4234D1"/>
    <w:multiLevelType w:val="hybridMultilevel"/>
    <w:tmpl w:val="FE7213F8"/>
    <w:lvl w:ilvl="0" w:tplc="04090005">
      <w:start w:val="1"/>
      <w:numFmt w:val="bullet"/>
      <w:lvlText w:val=""/>
      <w:lvlJc w:val="left"/>
      <w:pPr>
        <w:tabs>
          <w:tab w:val="num" w:pos="454"/>
        </w:tabs>
        <w:ind w:firstLine="45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9">
    <w:nsid w:val="39110C51"/>
    <w:multiLevelType w:val="hybridMultilevel"/>
    <w:tmpl w:val="5D96D736"/>
    <w:lvl w:ilvl="0" w:tplc="D320F01C">
      <w:start w:val="1"/>
      <w:numFmt w:val="bullet"/>
      <w:lvlText w:val=""/>
      <w:lvlJc w:val="left"/>
      <w:pPr>
        <w:tabs>
          <w:tab w:val="num" w:pos="510"/>
        </w:tabs>
        <w:ind w:left="510" w:hanging="34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EF5348"/>
    <w:multiLevelType w:val="hybridMultilevel"/>
    <w:tmpl w:val="1DF8F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3E62CE"/>
    <w:multiLevelType w:val="hybridMultilevel"/>
    <w:tmpl w:val="0A3AD3EE"/>
    <w:lvl w:ilvl="0" w:tplc="D67A83BA">
      <w:start w:val="15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781929"/>
    <w:multiLevelType w:val="hybridMultilevel"/>
    <w:tmpl w:val="8E003974"/>
    <w:lvl w:ilvl="0" w:tplc="0AA840FA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AD904C5"/>
    <w:multiLevelType w:val="hybridMultilevel"/>
    <w:tmpl w:val="93AA781C"/>
    <w:lvl w:ilvl="0" w:tplc="296C656E">
      <w:start w:val="12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AD6788"/>
    <w:multiLevelType w:val="hybridMultilevel"/>
    <w:tmpl w:val="47A8482E"/>
    <w:lvl w:ilvl="0" w:tplc="267CDC82">
      <w:start w:val="1"/>
      <w:numFmt w:val="bullet"/>
      <w:lvlText w:val=""/>
      <w:lvlJc w:val="left"/>
      <w:pPr>
        <w:tabs>
          <w:tab w:val="num" w:pos="454"/>
        </w:tabs>
        <w:ind w:firstLine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5">
    <w:nsid w:val="67870283"/>
    <w:multiLevelType w:val="hybridMultilevel"/>
    <w:tmpl w:val="E7B48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8F3993"/>
    <w:multiLevelType w:val="hybridMultilevel"/>
    <w:tmpl w:val="02FE20BC"/>
    <w:lvl w:ilvl="0" w:tplc="288CF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4A52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A2D9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7275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3C19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542C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42E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DC13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2234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4006E8D"/>
    <w:multiLevelType w:val="hybridMultilevel"/>
    <w:tmpl w:val="7494B0C2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366A3D"/>
    <w:multiLevelType w:val="hybridMultilevel"/>
    <w:tmpl w:val="E4BA362A"/>
    <w:lvl w:ilvl="0" w:tplc="67B4CB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78B1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78D5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3099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12C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561D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C687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D03D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FE5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B966BC7"/>
    <w:multiLevelType w:val="hybridMultilevel"/>
    <w:tmpl w:val="12D26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C535FB"/>
    <w:multiLevelType w:val="hybridMultilevel"/>
    <w:tmpl w:val="C642817E"/>
    <w:lvl w:ilvl="0" w:tplc="A97EC518">
      <w:start w:val="1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3913A1"/>
    <w:multiLevelType w:val="hybridMultilevel"/>
    <w:tmpl w:val="731A3DB6"/>
    <w:lvl w:ilvl="0" w:tplc="9DAC3D56">
      <w:start w:val="1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7E5103"/>
    <w:multiLevelType w:val="hybridMultilevel"/>
    <w:tmpl w:val="1B18A630"/>
    <w:lvl w:ilvl="0" w:tplc="C6EE4D34">
      <w:start w:val="1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20"/>
  </w:num>
  <w:num w:numId="6">
    <w:abstractNumId w:val="6"/>
  </w:num>
  <w:num w:numId="7">
    <w:abstractNumId w:val="9"/>
  </w:num>
  <w:num w:numId="8">
    <w:abstractNumId w:val="5"/>
  </w:num>
  <w:num w:numId="9">
    <w:abstractNumId w:val="22"/>
  </w:num>
  <w:num w:numId="10">
    <w:abstractNumId w:val="13"/>
  </w:num>
  <w:num w:numId="11">
    <w:abstractNumId w:val="3"/>
  </w:num>
  <w:num w:numId="12">
    <w:abstractNumId w:val="11"/>
  </w:num>
  <w:num w:numId="13">
    <w:abstractNumId w:val="14"/>
  </w:num>
  <w:num w:numId="14">
    <w:abstractNumId w:val="8"/>
  </w:num>
  <w:num w:numId="15">
    <w:abstractNumId w:val="2"/>
  </w:num>
  <w:num w:numId="16">
    <w:abstractNumId w:val="15"/>
  </w:num>
  <w:num w:numId="17">
    <w:abstractNumId w:val="0"/>
  </w:num>
  <w:num w:numId="18">
    <w:abstractNumId w:val="10"/>
  </w:num>
  <w:num w:numId="19">
    <w:abstractNumId w:val="1"/>
  </w:num>
  <w:num w:numId="20">
    <w:abstractNumId w:val="19"/>
  </w:num>
  <w:num w:numId="21">
    <w:abstractNumId w:val="7"/>
  </w:num>
  <w:num w:numId="22">
    <w:abstractNumId w:val="16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1F08"/>
  <w:defaultTabStop w:val="720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8203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00F69"/>
    <w:rsid w:val="00000B5B"/>
    <w:rsid w:val="000020B9"/>
    <w:rsid w:val="000033FD"/>
    <w:rsid w:val="000045F1"/>
    <w:rsid w:val="00006615"/>
    <w:rsid w:val="00006F8E"/>
    <w:rsid w:val="000070B0"/>
    <w:rsid w:val="00011CAB"/>
    <w:rsid w:val="00012110"/>
    <w:rsid w:val="000139DE"/>
    <w:rsid w:val="00013E9E"/>
    <w:rsid w:val="000157E2"/>
    <w:rsid w:val="00015D8A"/>
    <w:rsid w:val="00017B73"/>
    <w:rsid w:val="00017E4E"/>
    <w:rsid w:val="00020833"/>
    <w:rsid w:val="00023697"/>
    <w:rsid w:val="000256D3"/>
    <w:rsid w:val="000315E4"/>
    <w:rsid w:val="000324C0"/>
    <w:rsid w:val="000346BD"/>
    <w:rsid w:val="000355E3"/>
    <w:rsid w:val="00040677"/>
    <w:rsid w:val="000435D2"/>
    <w:rsid w:val="000438E2"/>
    <w:rsid w:val="00044E8D"/>
    <w:rsid w:val="0005105D"/>
    <w:rsid w:val="000515AA"/>
    <w:rsid w:val="00051D82"/>
    <w:rsid w:val="00052814"/>
    <w:rsid w:val="000578F8"/>
    <w:rsid w:val="000619E4"/>
    <w:rsid w:val="00062115"/>
    <w:rsid w:val="00065168"/>
    <w:rsid w:val="00065B9E"/>
    <w:rsid w:val="00066664"/>
    <w:rsid w:val="00067495"/>
    <w:rsid w:val="000704D5"/>
    <w:rsid w:val="000706DD"/>
    <w:rsid w:val="0007310A"/>
    <w:rsid w:val="000825AB"/>
    <w:rsid w:val="000855FB"/>
    <w:rsid w:val="0008649F"/>
    <w:rsid w:val="0009122B"/>
    <w:rsid w:val="000915CF"/>
    <w:rsid w:val="00091F11"/>
    <w:rsid w:val="000A0999"/>
    <w:rsid w:val="000A0D54"/>
    <w:rsid w:val="000A2E45"/>
    <w:rsid w:val="000A3535"/>
    <w:rsid w:val="000A384C"/>
    <w:rsid w:val="000A3DB5"/>
    <w:rsid w:val="000A473F"/>
    <w:rsid w:val="000A71DA"/>
    <w:rsid w:val="000A7414"/>
    <w:rsid w:val="000A7987"/>
    <w:rsid w:val="000B403C"/>
    <w:rsid w:val="000B62C2"/>
    <w:rsid w:val="000B6D21"/>
    <w:rsid w:val="000C0CE6"/>
    <w:rsid w:val="000C2528"/>
    <w:rsid w:val="000C2D6C"/>
    <w:rsid w:val="000C2E90"/>
    <w:rsid w:val="000C3757"/>
    <w:rsid w:val="000C6BD1"/>
    <w:rsid w:val="000D1469"/>
    <w:rsid w:val="000D186C"/>
    <w:rsid w:val="000D3B38"/>
    <w:rsid w:val="000D67C2"/>
    <w:rsid w:val="000E096C"/>
    <w:rsid w:val="000E09FC"/>
    <w:rsid w:val="000E11A8"/>
    <w:rsid w:val="000E35B9"/>
    <w:rsid w:val="000E4233"/>
    <w:rsid w:val="000E5C47"/>
    <w:rsid w:val="000E6D0A"/>
    <w:rsid w:val="000F3355"/>
    <w:rsid w:val="000F6A29"/>
    <w:rsid w:val="0010116E"/>
    <w:rsid w:val="00106301"/>
    <w:rsid w:val="00111951"/>
    <w:rsid w:val="0011641C"/>
    <w:rsid w:val="00117CFE"/>
    <w:rsid w:val="00121AA6"/>
    <w:rsid w:val="00121D1A"/>
    <w:rsid w:val="00123455"/>
    <w:rsid w:val="00130891"/>
    <w:rsid w:val="00130B4A"/>
    <w:rsid w:val="0013271E"/>
    <w:rsid w:val="00132C1C"/>
    <w:rsid w:val="00132CDC"/>
    <w:rsid w:val="00133D07"/>
    <w:rsid w:val="001343D2"/>
    <w:rsid w:val="00135A63"/>
    <w:rsid w:val="00136A8C"/>
    <w:rsid w:val="00150408"/>
    <w:rsid w:val="00152BC7"/>
    <w:rsid w:val="00154749"/>
    <w:rsid w:val="00155129"/>
    <w:rsid w:val="001601BA"/>
    <w:rsid w:val="00163F47"/>
    <w:rsid w:val="00172121"/>
    <w:rsid w:val="00174283"/>
    <w:rsid w:val="00177549"/>
    <w:rsid w:val="001862D8"/>
    <w:rsid w:val="00187DFC"/>
    <w:rsid w:val="0019070C"/>
    <w:rsid w:val="00191617"/>
    <w:rsid w:val="001926CE"/>
    <w:rsid w:val="00192A8E"/>
    <w:rsid w:val="00194CF7"/>
    <w:rsid w:val="0019655E"/>
    <w:rsid w:val="00197755"/>
    <w:rsid w:val="001A0A26"/>
    <w:rsid w:val="001A31D8"/>
    <w:rsid w:val="001A3B84"/>
    <w:rsid w:val="001A5011"/>
    <w:rsid w:val="001A561B"/>
    <w:rsid w:val="001A5D7F"/>
    <w:rsid w:val="001A78BD"/>
    <w:rsid w:val="001B00C8"/>
    <w:rsid w:val="001B00E8"/>
    <w:rsid w:val="001B2636"/>
    <w:rsid w:val="001B27A2"/>
    <w:rsid w:val="001B49D2"/>
    <w:rsid w:val="001B7375"/>
    <w:rsid w:val="001C2226"/>
    <w:rsid w:val="001C2BFE"/>
    <w:rsid w:val="001C305E"/>
    <w:rsid w:val="001C779A"/>
    <w:rsid w:val="001D4A5B"/>
    <w:rsid w:val="001D70F6"/>
    <w:rsid w:val="001D767A"/>
    <w:rsid w:val="001E1B17"/>
    <w:rsid w:val="001E2FD8"/>
    <w:rsid w:val="001E3764"/>
    <w:rsid w:val="001E4F9F"/>
    <w:rsid w:val="001E5B37"/>
    <w:rsid w:val="001E7C8F"/>
    <w:rsid w:val="001F17BA"/>
    <w:rsid w:val="001F2AA0"/>
    <w:rsid w:val="002006BD"/>
    <w:rsid w:val="00203761"/>
    <w:rsid w:val="00204FB0"/>
    <w:rsid w:val="00206AD1"/>
    <w:rsid w:val="002115F1"/>
    <w:rsid w:val="0021356E"/>
    <w:rsid w:val="00213DE9"/>
    <w:rsid w:val="002174DA"/>
    <w:rsid w:val="00221D74"/>
    <w:rsid w:val="0022362A"/>
    <w:rsid w:val="00224E3C"/>
    <w:rsid w:val="002276D9"/>
    <w:rsid w:val="002278B2"/>
    <w:rsid w:val="00230CCA"/>
    <w:rsid w:val="00230DF0"/>
    <w:rsid w:val="00232359"/>
    <w:rsid w:val="00232496"/>
    <w:rsid w:val="002370D2"/>
    <w:rsid w:val="00237BAA"/>
    <w:rsid w:val="00237D11"/>
    <w:rsid w:val="00243A0D"/>
    <w:rsid w:val="00243F23"/>
    <w:rsid w:val="00245941"/>
    <w:rsid w:val="00245E61"/>
    <w:rsid w:val="00247AC9"/>
    <w:rsid w:val="002503E0"/>
    <w:rsid w:val="00252DD9"/>
    <w:rsid w:val="00254167"/>
    <w:rsid w:val="002544BD"/>
    <w:rsid w:val="00254609"/>
    <w:rsid w:val="00255D84"/>
    <w:rsid w:val="002563BB"/>
    <w:rsid w:val="00257275"/>
    <w:rsid w:val="00257850"/>
    <w:rsid w:val="00262484"/>
    <w:rsid w:val="00263C2B"/>
    <w:rsid w:val="00263F37"/>
    <w:rsid w:val="00264C9E"/>
    <w:rsid w:val="002674A1"/>
    <w:rsid w:val="0027000D"/>
    <w:rsid w:val="00270357"/>
    <w:rsid w:val="0027252F"/>
    <w:rsid w:val="00273B00"/>
    <w:rsid w:val="00277E16"/>
    <w:rsid w:val="0028303A"/>
    <w:rsid w:val="00283699"/>
    <w:rsid w:val="0028471B"/>
    <w:rsid w:val="002847EE"/>
    <w:rsid w:val="00284805"/>
    <w:rsid w:val="00286AF3"/>
    <w:rsid w:val="00287094"/>
    <w:rsid w:val="00290FDB"/>
    <w:rsid w:val="00291E7F"/>
    <w:rsid w:val="00294CC9"/>
    <w:rsid w:val="00295CF5"/>
    <w:rsid w:val="00295D8C"/>
    <w:rsid w:val="00296A97"/>
    <w:rsid w:val="002A10F0"/>
    <w:rsid w:val="002A3FA6"/>
    <w:rsid w:val="002B48CB"/>
    <w:rsid w:val="002C144D"/>
    <w:rsid w:val="002C1B23"/>
    <w:rsid w:val="002C39CC"/>
    <w:rsid w:val="002C4F2D"/>
    <w:rsid w:val="002C5D8A"/>
    <w:rsid w:val="002D0AFB"/>
    <w:rsid w:val="002D2735"/>
    <w:rsid w:val="002E13F3"/>
    <w:rsid w:val="002E3839"/>
    <w:rsid w:val="002E6933"/>
    <w:rsid w:val="002F4027"/>
    <w:rsid w:val="003052E5"/>
    <w:rsid w:val="00305C63"/>
    <w:rsid w:val="00306B22"/>
    <w:rsid w:val="003148D0"/>
    <w:rsid w:val="003168C4"/>
    <w:rsid w:val="00320279"/>
    <w:rsid w:val="00320467"/>
    <w:rsid w:val="00322CAA"/>
    <w:rsid w:val="00324685"/>
    <w:rsid w:val="00326C68"/>
    <w:rsid w:val="003275D9"/>
    <w:rsid w:val="00327842"/>
    <w:rsid w:val="00327A69"/>
    <w:rsid w:val="00332161"/>
    <w:rsid w:val="00333BD5"/>
    <w:rsid w:val="00343C68"/>
    <w:rsid w:val="00347329"/>
    <w:rsid w:val="00357224"/>
    <w:rsid w:val="00357F94"/>
    <w:rsid w:val="00360F2E"/>
    <w:rsid w:val="00362BCE"/>
    <w:rsid w:val="00364B7E"/>
    <w:rsid w:val="00365128"/>
    <w:rsid w:val="00366729"/>
    <w:rsid w:val="00371A9F"/>
    <w:rsid w:val="003764C9"/>
    <w:rsid w:val="00376798"/>
    <w:rsid w:val="003771F4"/>
    <w:rsid w:val="00377F63"/>
    <w:rsid w:val="00380BAE"/>
    <w:rsid w:val="00381A3A"/>
    <w:rsid w:val="0038394F"/>
    <w:rsid w:val="00384B56"/>
    <w:rsid w:val="00385EC9"/>
    <w:rsid w:val="0039110F"/>
    <w:rsid w:val="00391DAF"/>
    <w:rsid w:val="0039285D"/>
    <w:rsid w:val="00394026"/>
    <w:rsid w:val="003A3212"/>
    <w:rsid w:val="003A3A72"/>
    <w:rsid w:val="003A4181"/>
    <w:rsid w:val="003A4536"/>
    <w:rsid w:val="003A5B16"/>
    <w:rsid w:val="003B29B3"/>
    <w:rsid w:val="003B30A5"/>
    <w:rsid w:val="003B40F3"/>
    <w:rsid w:val="003B45E6"/>
    <w:rsid w:val="003B507C"/>
    <w:rsid w:val="003B5C4A"/>
    <w:rsid w:val="003B6FF2"/>
    <w:rsid w:val="003C03EF"/>
    <w:rsid w:val="003C098C"/>
    <w:rsid w:val="003C3C3D"/>
    <w:rsid w:val="003C65FB"/>
    <w:rsid w:val="003D0B8B"/>
    <w:rsid w:val="003D5D0D"/>
    <w:rsid w:val="003D6A92"/>
    <w:rsid w:val="003D7066"/>
    <w:rsid w:val="003D7D97"/>
    <w:rsid w:val="003E4D7C"/>
    <w:rsid w:val="003E72B5"/>
    <w:rsid w:val="003F0778"/>
    <w:rsid w:val="003F07CD"/>
    <w:rsid w:val="003F1BDF"/>
    <w:rsid w:val="003F6A17"/>
    <w:rsid w:val="003F6DE6"/>
    <w:rsid w:val="004002A2"/>
    <w:rsid w:val="00400C36"/>
    <w:rsid w:val="00402718"/>
    <w:rsid w:val="0040536E"/>
    <w:rsid w:val="0040559E"/>
    <w:rsid w:val="004070AD"/>
    <w:rsid w:val="00411A92"/>
    <w:rsid w:val="00412A8A"/>
    <w:rsid w:val="0041604A"/>
    <w:rsid w:val="00416334"/>
    <w:rsid w:val="004174FE"/>
    <w:rsid w:val="00421031"/>
    <w:rsid w:val="00422FFA"/>
    <w:rsid w:val="0042672E"/>
    <w:rsid w:val="00426C8B"/>
    <w:rsid w:val="004270FC"/>
    <w:rsid w:val="004273A9"/>
    <w:rsid w:val="00427C1B"/>
    <w:rsid w:val="004348AD"/>
    <w:rsid w:val="004361CE"/>
    <w:rsid w:val="0044138B"/>
    <w:rsid w:val="00451E3A"/>
    <w:rsid w:val="00452E4B"/>
    <w:rsid w:val="0045339D"/>
    <w:rsid w:val="00454992"/>
    <w:rsid w:val="004554BE"/>
    <w:rsid w:val="00456581"/>
    <w:rsid w:val="00463703"/>
    <w:rsid w:val="0046513B"/>
    <w:rsid w:val="00466474"/>
    <w:rsid w:val="004666AD"/>
    <w:rsid w:val="00471002"/>
    <w:rsid w:val="00471511"/>
    <w:rsid w:val="00472D55"/>
    <w:rsid w:val="004746B3"/>
    <w:rsid w:val="0047487C"/>
    <w:rsid w:val="004756BB"/>
    <w:rsid w:val="00475956"/>
    <w:rsid w:val="004809BD"/>
    <w:rsid w:val="00481456"/>
    <w:rsid w:val="0048225C"/>
    <w:rsid w:val="0048334B"/>
    <w:rsid w:val="00483485"/>
    <w:rsid w:val="0048360B"/>
    <w:rsid w:val="00484A98"/>
    <w:rsid w:val="00484C58"/>
    <w:rsid w:val="00485636"/>
    <w:rsid w:val="004869B1"/>
    <w:rsid w:val="00487407"/>
    <w:rsid w:val="004875F4"/>
    <w:rsid w:val="0049037A"/>
    <w:rsid w:val="00494292"/>
    <w:rsid w:val="0049435A"/>
    <w:rsid w:val="004A14FC"/>
    <w:rsid w:val="004A4C97"/>
    <w:rsid w:val="004A57AC"/>
    <w:rsid w:val="004B04B7"/>
    <w:rsid w:val="004B2558"/>
    <w:rsid w:val="004B604E"/>
    <w:rsid w:val="004B74BB"/>
    <w:rsid w:val="004C065F"/>
    <w:rsid w:val="004C2D27"/>
    <w:rsid w:val="004C352C"/>
    <w:rsid w:val="004C56FD"/>
    <w:rsid w:val="004C64A2"/>
    <w:rsid w:val="004D08B7"/>
    <w:rsid w:val="004D0C7F"/>
    <w:rsid w:val="004D3126"/>
    <w:rsid w:val="004D4D96"/>
    <w:rsid w:val="004D56E4"/>
    <w:rsid w:val="004D783A"/>
    <w:rsid w:val="004E018D"/>
    <w:rsid w:val="004E3C1E"/>
    <w:rsid w:val="004E6826"/>
    <w:rsid w:val="004F283F"/>
    <w:rsid w:val="004F3F84"/>
    <w:rsid w:val="004F4357"/>
    <w:rsid w:val="004F47D8"/>
    <w:rsid w:val="004F686A"/>
    <w:rsid w:val="004F7E5A"/>
    <w:rsid w:val="00503424"/>
    <w:rsid w:val="00504E32"/>
    <w:rsid w:val="00506848"/>
    <w:rsid w:val="005152E0"/>
    <w:rsid w:val="00521289"/>
    <w:rsid w:val="00521B6F"/>
    <w:rsid w:val="00522933"/>
    <w:rsid w:val="00522DC2"/>
    <w:rsid w:val="00524608"/>
    <w:rsid w:val="005271EE"/>
    <w:rsid w:val="00527B4B"/>
    <w:rsid w:val="0053200E"/>
    <w:rsid w:val="005320A2"/>
    <w:rsid w:val="00532659"/>
    <w:rsid w:val="00533DCE"/>
    <w:rsid w:val="005359D4"/>
    <w:rsid w:val="00540614"/>
    <w:rsid w:val="00543544"/>
    <w:rsid w:val="00543ADA"/>
    <w:rsid w:val="005459CD"/>
    <w:rsid w:val="0055068D"/>
    <w:rsid w:val="00550799"/>
    <w:rsid w:val="00551C2F"/>
    <w:rsid w:val="00553FC3"/>
    <w:rsid w:val="0055420B"/>
    <w:rsid w:val="00557F3E"/>
    <w:rsid w:val="00557F6E"/>
    <w:rsid w:val="00561324"/>
    <w:rsid w:val="00564960"/>
    <w:rsid w:val="00570529"/>
    <w:rsid w:val="005716F7"/>
    <w:rsid w:val="005735B4"/>
    <w:rsid w:val="00581446"/>
    <w:rsid w:val="0058477D"/>
    <w:rsid w:val="0058520A"/>
    <w:rsid w:val="005858ED"/>
    <w:rsid w:val="00586755"/>
    <w:rsid w:val="00593B0A"/>
    <w:rsid w:val="0059609E"/>
    <w:rsid w:val="0059647A"/>
    <w:rsid w:val="005A0255"/>
    <w:rsid w:val="005A3D02"/>
    <w:rsid w:val="005A5F37"/>
    <w:rsid w:val="005B27C1"/>
    <w:rsid w:val="005B3B2D"/>
    <w:rsid w:val="005B715A"/>
    <w:rsid w:val="005B77DC"/>
    <w:rsid w:val="005C0916"/>
    <w:rsid w:val="005D0E8E"/>
    <w:rsid w:val="005D114E"/>
    <w:rsid w:val="005D663E"/>
    <w:rsid w:val="005E20FC"/>
    <w:rsid w:val="005E39B5"/>
    <w:rsid w:val="005E6AA9"/>
    <w:rsid w:val="005E7558"/>
    <w:rsid w:val="005E7A3A"/>
    <w:rsid w:val="005F0D1F"/>
    <w:rsid w:val="005F1090"/>
    <w:rsid w:val="005F2BE1"/>
    <w:rsid w:val="005F2CC7"/>
    <w:rsid w:val="006026DF"/>
    <w:rsid w:val="00603594"/>
    <w:rsid w:val="006055A6"/>
    <w:rsid w:val="006078C1"/>
    <w:rsid w:val="00610470"/>
    <w:rsid w:val="00612E9D"/>
    <w:rsid w:val="006166FD"/>
    <w:rsid w:val="0061704E"/>
    <w:rsid w:val="006178BA"/>
    <w:rsid w:val="00617F13"/>
    <w:rsid w:val="00620F94"/>
    <w:rsid w:val="006220CD"/>
    <w:rsid w:val="00623D90"/>
    <w:rsid w:val="0062448E"/>
    <w:rsid w:val="006247A1"/>
    <w:rsid w:val="00624C32"/>
    <w:rsid w:val="006256EA"/>
    <w:rsid w:val="006271E8"/>
    <w:rsid w:val="00627739"/>
    <w:rsid w:val="00631277"/>
    <w:rsid w:val="00633438"/>
    <w:rsid w:val="00634C25"/>
    <w:rsid w:val="00635662"/>
    <w:rsid w:val="006369B9"/>
    <w:rsid w:val="006369F0"/>
    <w:rsid w:val="00636A72"/>
    <w:rsid w:val="0064206C"/>
    <w:rsid w:val="00643151"/>
    <w:rsid w:val="00643B82"/>
    <w:rsid w:val="006604BF"/>
    <w:rsid w:val="00664126"/>
    <w:rsid w:val="00665B41"/>
    <w:rsid w:val="00672903"/>
    <w:rsid w:val="00674142"/>
    <w:rsid w:val="00674469"/>
    <w:rsid w:val="00681888"/>
    <w:rsid w:val="0068189F"/>
    <w:rsid w:val="00682532"/>
    <w:rsid w:val="00684B44"/>
    <w:rsid w:val="006856A5"/>
    <w:rsid w:val="006872A7"/>
    <w:rsid w:val="00691F83"/>
    <w:rsid w:val="00694B56"/>
    <w:rsid w:val="006959C2"/>
    <w:rsid w:val="006960AD"/>
    <w:rsid w:val="00696269"/>
    <w:rsid w:val="00697A87"/>
    <w:rsid w:val="006A2332"/>
    <w:rsid w:val="006A30A6"/>
    <w:rsid w:val="006A4FB5"/>
    <w:rsid w:val="006A62DB"/>
    <w:rsid w:val="006A7DD0"/>
    <w:rsid w:val="006B4166"/>
    <w:rsid w:val="006B48F8"/>
    <w:rsid w:val="006B4E5D"/>
    <w:rsid w:val="006B5C13"/>
    <w:rsid w:val="006B78D9"/>
    <w:rsid w:val="006C3014"/>
    <w:rsid w:val="006C64AA"/>
    <w:rsid w:val="006C64AB"/>
    <w:rsid w:val="006D0B13"/>
    <w:rsid w:val="006D0E44"/>
    <w:rsid w:val="006D12BB"/>
    <w:rsid w:val="006D3988"/>
    <w:rsid w:val="006D3F6A"/>
    <w:rsid w:val="006D5907"/>
    <w:rsid w:val="006D5D0D"/>
    <w:rsid w:val="006E68C1"/>
    <w:rsid w:val="006E6AE1"/>
    <w:rsid w:val="006E7282"/>
    <w:rsid w:val="006F01CF"/>
    <w:rsid w:val="006F3EE0"/>
    <w:rsid w:val="006F407A"/>
    <w:rsid w:val="006F44EE"/>
    <w:rsid w:val="006F47D9"/>
    <w:rsid w:val="006F4F4A"/>
    <w:rsid w:val="006F6CA2"/>
    <w:rsid w:val="00700A96"/>
    <w:rsid w:val="007014AA"/>
    <w:rsid w:val="00706240"/>
    <w:rsid w:val="00707241"/>
    <w:rsid w:val="00707A42"/>
    <w:rsid w:val="007113D0"/>
    <w:rsid w:val="0071449B"/>
    <w:rsid w:val="007158B6"/>
    <w:rsid w:val="00716333"/>
    <w:rsid w:val="00716C5D"/>
    <w:rsid w:val="00721787"/>
    <w:rsid w:val="0072282B"/>
    <w:rsid w:val="00723592"/>
    <w:rsid w:val="007236FB"/>
    <w:rsid w:val="00725890"/>
    <w:rsid w:val="00727AB3"/>
    <w:rsid w:val="00731D64"/>
    <w:rsid w:val="00732CDB"/>
    <w:rsid w:val="00735B5E"/>
    <w:rsid w:val="007366A3"/>
    <w:rsid w:val="00742482"/>
    <w:rsid w:val="00744A93"/>
    <w:rsid w:val="00745A66"/>
    <w:rsid w:val="00747460"/>
    <w:rsid w:val="007503A3"/>
    <w:rsid w:val="00754C01"/>
    <w:rsid w:val="0075696A"/>
    <w:rsid w:val="00757C2B"/>
    <w:rsid w:val="00760D8F"/>
    <w:rsid w:val="0076103D"/>
    <w:rsid w:val="00763424"/>
    <w:rsid w:val="00764B45"/>
    <w:rsid w:val="007675A1"/>
    <w:rsid w:val="007701E2"/>
    <w:rsid w:val="0077117E"/>
    <w:rsid w:val="0077558B"/>
    <w:rsid w:val="00776728"/>
    <w:rsid w:val="00786CED"/>
    <w:rsid w:val="007879D0"/>
    <w:rsid w:val="00796179"/>
    <w:rsid w:val="007A1DC4"/>
    <w:rsid w:val="007A37F0"/>
    <w:rsid w:val="007A59C0"/>
    <w:rsid w:val="007A7ABC"/>
    <w:rsid w:val="007B5279"/>
    <w:rsid w:val="007B7416"/>
    <w:rsid w:val="007B7B89"/>
    <w:rsid w:val="007C1762"/>
    <w:rsid w:val="007C4A10"/>
    <w:rsid w:val="007C54A9"/>
    <w:rsid w:val="007D181B"/>
    <w:rsid w:val="007D1C61"/>
    <w:rsid w:val="007D367F"/>
    <w:rsid w:val="007D6049"/>
    <w:rsid w:val="007D67CF"/>
    <w:rsid w:val="007D7C3A"/>
    <w:rsid w:val="007E0F5C"/>
    <w:rsid w:val="007E2F21"/>
    <w:rsid w:val="007E316C"/>
    <w:rsid w:val="007E4AC7"/>
    <w:rsid w:val="007E5F1A"/>
    <w:rsid w:val="007E62EC"/>
    <w:rsid w:val="007E7610"/>
    <w:rsid w:val="007F2145"/>
    <w:rsid w:val="007F5C21"/>
    <w:rsid w:val="008009F9"/>
    <w:rsid w:val="00801A76"/>
    <w:rsid w:val="00801E76"/>
    <w:rsid w:val="00802722"/>
    <w:rsid w:val="00802744"/>
    <w:rsid w:val="00802E26"/>
    <w:rsid w:val="00804101"/>
    <w:rsid w:val="00805242"/>
    <w:rsid w:val="00806D03"/>
    <w:rsid w:val="00806D58"/>
    <w:rsid w:val="00807216"/>
    <w:rsid w:val="00811DAB"/>
    <w:rsid w:val="00814307"/>
    <w:rsid w:val="008156E9"/>
    <w:rsid w:val="00816657"/>
    <w:rsid w:val="00817ABC"/>
    <w:rsid w:val="00822609"/>
    <w:rsid w:val="00822B8F"/>
    <w:rsid w:val="00822D56"/>
    <w:rsid w:val="008276AE"/>
    <w:rsid w:val="00830073"/>
    <w:rsid w:val="008318A8"/>
    <w:rsid w:val="008325BE"/>
    <w:rsid w:val="0083356F"/>
    <w:rsid w:val="008335DF"/>
    <w:rsid w:val="00833EAD"/>
    <w:rsid w:val="00833EB1"/>
    <w:rsid w:val="00834017"/>
    <w:rsid w:val="00835A76"/>
    <w:rsid w:val="00835B99"/>
    <w:rsid w:val="008378B9"/>
    <w:rsid w:val="00837A8B"/>
    <w:rsid w:val="00837B11"/>
    <w:rsid w:val="0084482A"/>
    <w:rsid w:val="008454A7"/>
    <w:rsid w:val="0084668D"/>
    <w:rsid w:val="00846F0E"/>
    <w:rsid w:val="00850968"/>
    <w:rsid w:val="008579CD"/>
    <w:rsid w:val="0086147B"/>
    <w:rsid w:val="008650A4"/>
    <w:rsid w:val="0087078F"/>
    <w:rsid w:val="008716DD"/>
    <w:rsid w:val="008745EF"/>
    <w:rsid w:val="0087524C"/>
    <w:rsid w:val="00881300"/>
    <w:rsid w:val="00883819"/>
    <w:rsid w:val="0088591C"/>
    <w:rsid w:val="00885999"/>
    <w:rsid w:val="00885A8C"/>
    <w:rsid w:val="008873C6"/>
    <w:rsid w:val="0088769B"/>
    <w:rsid w:val="008912D2"/>
    <w:rsid w:val="00893939"/>
    <w:rsid w:val="00893C9E"/>
    <w:rsid w:val="0089752D"/>
    <w:rsid w:val="008A1812"/>
    <w:rsid w:val="008A2DEF"/>
    <w:rsid w:val="008B249F"/>
    <w:rsid w:val="008B5311"/>
    <w:rsid w:val="008B708E"/>
    <w:rsid w:val="008C08CC"/>
    <w:rsid w:val="008C0A92"/>
    <w:rsid w:val="008C2861"/>
    <w:rsid w:val="008C3B28"/>
    <w:rsid w:val="008C3CB4"/>
    <w:rsid w:val="008C411D"/>
    <w:rsid w:val="008C4C6A"/>
    <w:rsid w:val="008D14F5"/>
    <w:rsid w:val="008D549A"/>
    <w:rsid w:val="008D72E2"/>
    <w:rsid w:val="008E0649"/>
    <w:rsid w:val="008E6B22"/>
    <w:rsid w:val="008F0302"/>
    <w:rsid w:val="008F0B5C"/>
    <w:rsid w:val="008F18E1"/>
    <w:rsid w:val="008F22A5"/>
    <w:rsid w:val="008F33D6"/>
    <w:rsid w:val="008F4AF1"/>
    <w:rsid w:val="008F57C3"/>
    <w:rsid w:val="008F71F5"/>
    <w:rsid w:val="009000B7"/>
    <w:rsid w:val="00904650"/>
    <w:rsid w:val="00904741"/>
    <w:rsid w:val="00906260"/>
    <w:rsid w:val="00907184"/>
    <w:rsid w:val="00907BB1"/>
    <w:rsid w:val="00907F9A"/>
    <w:rsid w:val="00911DC4"/>
    <w:rsid w:val="00915AC3"/>
    <w:rsid w:val="00921455"/>
    <w:rsid w:val="00922346"/>
    <w:rsid w:val="00922976"/>
    <w:rsid w:val="009237E3"/>
    <w:rsid w:val="00931653"/>
    <w:rsid w:val="00937B0F"/>
    <w:rsid w:val="00937C6C"/>
    <w:rsid w:val="00937E6E"/>
    <w:rsid w:val="00940E64"/>
    <w:rsid w:val="00943438"/>
    <w:rsid w:val="00943D14"/>
    <w:rsid w:val="009460A9"/>
    <w:rsid w:val="00950AF0"/>
    <w:rsid w:val="00953505"/>
    <w:rsid w:val="00955788"/>
    <w:rsid w:val="00960033"/>
    <w:rsid w:val="00963388"/>
    <w:rsid w:val="00963DFB"/>
    <w:rsid w:val="0096512B"/>
    <w:rsid w:val="0096538C"/>
    <w:rsid w:val="00967674"/>
    <w:rsid w:val="0097420B"/>
    <w:rsid w:val="009755BA"/>
    <w:rsid w:val="00976DD3"/>
    <w:rsid w:val="009773BF"/>
    <w:rsid w:val="009777B6"/>
    <w:rsid w:val="00977D03"/>
    <w:rsid w:val="00984AF2"/>
    <w:rsid w:val="0098727B"/>
    <w:rsid w:val="00990175"/>
    <w:rsid w:val="00991F46"/>
    <w:rsid w:val="00992020"/>
    <w:rsid w:val="0099300A"/>
    <w:rsid w:val="009933D3"/>
    <w:rsid w:val="009933FD"/>
    <w:rsid w:val="00996215"/>
    <w:rsid w:val="009A2ECC"/>
    <w:rsid w:val="009A6470"/>
    <w:rsid w:val="009B3210"/>
    <w:rsid w:val="009B3B5C"/>
    <w:rsid w:val="009B5784"/>
    <w:rsid w:val="009B649A"/>
    <w:rsid w:val="009B78F8"/>
    <w:rsid w:val="009C0403"/>
    <w:rsid w:val="009C0A81"/>
    <w:rsid w:val="009C0E42"/>
    <w:rsid w:val="009C1356"/>
    <w:rsid w:val="009C1AEB"/>
    <w:rsid w:val="009C373D"/>
    <w:rsid w:val="009C3C22"/>
    <w:rsid w:val="009C6CF7"/>
    <w:rsid w:val="009C6FE2"/>
    <w:rsid w:val="009C779F"/>
    <w:rsid w:val="009D035A"/>
    <w:rsid w:val="009D0CE5"/>
    <w:rsid w:val="009D176F"/>
    <w:rsid w:val="009D4807"/>
    <w:rsid w:val="009D485A"/>
    <w:rsid w:val="009D4B8D"/>
    <w:rsid w:val="009D591D"/>
    <w:rsid w:val="009D6E5B"/>
    <w:rsid w:val="009D7C92"/>
    <w:rsid w:val="009E1827"/>
    <w:rsid w:val="009E2CB9"/>
    <w:rsid w:val="009E6084"/>
    <w:rsid w:val="009E61B6"/>
    <w:rsid w:val="009E6259"/>
    <w:rsid w:val="009F176F"/>
    <w:rsid w:val="009F3419"/>
    <w:rsid w:val="009F51A9"/>
    <w:rsid w:val="00A021EB"/>
    <w:rsid w:val="00A03281"/>
    <w:rsid w:val="00A0755F"/>
    <w:rsid w:val="00A07E1C"/>
    <w:rsid w:val="00A07F0B"/>
    <w:rsid w:val="00A118D2"/>
    <w:rsid w:val="00A1619E"/>
    <w:rsid w:val="00A16B9A"/>
    <w:rsid w:val="00A16E29"/>
    <w:rsid w:val="00A17922"/>
    <w:rsid w:val="00A20948"/>
    <w:rsid w:val="00A20988"/>
    <w:rsid w:val="00A215C4"/>
    <w:rsid w:val="00A219C3"/>
    <w:rsid w:val="00A22894"/>
    <w:rsid w:val="00A31EE3"/>
    <w:rsid w:val="00A31FB4"/>
    <w:rsid w:val="00A327A5"/>
    <w:rsid w:val="00A32952"/>
    <w:rsid w:val="00A337A5"/>
    <w:rsid w:val="00A34255"/>
    <w:rsid w:val="00A34960"/>
    <w:rsid w:val="00A373BF"/>
    <w:rsid w:val="00A37BA2"/>
    <w:rsid w:val="00A41256"/>
    <w:rsid w:val="00A43EA6"/>
    <w:rsid w:val="00A52711"/>
    <w:rsid w:val="00A530BD"/>
    <w:rsid w:val="00A53646"/>
    <w:rsid w:val="00A53743"/>
    <w:rsid w:val="00A53E74"/>
    <w:rsid w:val="00A56990"/>
    <w:rsid w:val="00A56D2B"/>
    <w:rsid w:val="00A57E46"/>
    <w:rsid w:val="00A61935"/>
    <w:rsid w:val="00A61A0F"/>
    <w:rsid w:val="00A62BC2"/>
    <w:rsid w:val="00A63040"/>
    <w:rsid w:val="00A633F6"/>
    <w:rsid w:val="00A6364A"/>
    <w:rsid w:val="00A641EB"/>
    <w:rsid w:val="00A67BB1"/>
    <w:rsid w:val="00A70A18"/>
    <w:rsid w:val="00A72421"/>
    <w:rsid w:val="00A72531"/>
    <w:rsid w:val="00A73776"/>
    <w:rsid w:val="00A817FB"/>
    <w:rsid w:val="00A82336"/>
    <w:rsid w:val="00A828EC"/>
    <w:rsid w:val="00A82D23"/>
    <w:rsid w:val="00A83A32"/>
    <w:rsid w:val="00A92056"/>
    <w:rsid w:val="00A928A7"/>
    <w:rsid w:val="00A9340A"/>
    <w:rsid w:val="00A93498"/>
    <w:rsid w:val="00A95663"/>
    <w:rsid w:val="00A95D17"/>
    <w:rsid w:val="00A9622E"/>
    <w:rsid w:val="00A962F8"/>
    <w:rsid w:val="00AA1763"/>
    <w:rsid w:val="00AA2DDF"/>
    <w:rsid w:val="00AA4D47"/>
    <w:rsid w:val="00AA69FF"/>
    <w:rsid w:val="00AA748A"/>
    <w:rsid w:val="00AB0F52"/>
    <w:rsid w:val="00AB4266"/>
    <w:rsid w:val="00AB5415"/>
    <w:rsid w:val="00AB588C"/>
    <w:rsid w:val="00AB5F54"/>
    <w:rsid w:val="00AB69C3"/>
    <w:rsid w:val="00AC0265"/>
    <w:rsid w:val="00AC0E1D"/>
    <w:rsid w:val="00AC1779"/>
    <w:rsid w:val="00AC177B"/>
    <w:rsid w:val="00AC1C5C"/>
    <w:rsid w:val="00AC1D29"/>
    <w:rsid w:val="00AC4D8E"/>
    <w:rsid w:val="00AC4E7C"/>
    <w:rsid w:val="00AC5E0F"/>
    <w:rsid w:val="00AC7430"/>
    <w:rsid w:val="00AD1E57"/>
    <w:rsid w:val="00AD3B8E"/>
    <w:rsid w:val="00AE21E1"/>
    <w:rsid w:val="00AE4CE9"/>
    <w:rsid w:val="00AE508F"/>
    <w:rsid w:val="00AE5D21"/>
    <w:rsid w:val="00AF3265"/>
    <w:rsid w:val="00AF3FCF"/>
    <w:rsid w:val="00AF55AB"/>
    <w:rsid w:val="00B00F69"/>
    <w:rsid w:val="00B0128E"/>
    <w:rsid w:val="00B018EB"/>
    <w:rsid w:val="00B05C5C"/>
    <w:rsid w:val="00B10AAA"/>
    <w:rsid w:val="00B12227"/>
    <w:rsid w:val="00B13191"/>
    <w:rsid w:val="00B137F6"/>
    <w:rsid w:val="00B13FA2"/>
    <w:rsid w:val="00B14236"/>
    <w:rsid w:val="00B1728A"/>
    <w:rsid w:val="00B1782D"/>
    <w:rsid w:val="00B20512"/>
    <w:rsid w:val="00B20985"/>
    <w:rsid w:val="00B24FDF"/>
    <w:rsid w:val="00B30180"/>
    <w:rsid w:val="00B321CF"/>
    <w:rsid w:val="00B37667"/>
    <w:rsid w:val="00B5030F"/>
    <w:rsid w:val="00B50585"/>
    <w:rsid w:val="00B5267A"/>
    <w:rsid w:val="00B52C19"/>
    <w:rsid w:val="00B55E72"/>
    <w:rsid w:val="00B56A4F"/>
    <w:rsid w:val="00B614AD"/>
    <w:rsid w:val="00B74A30"/>
    <w:rsid w:val="00B76BF9"/>
    <w:rsid w:val="00B76CEE"/>
    <w:rsid w:val="00B80F59"/>
    <w:rsid w:val="00B82ABF"/>
    <w:rsid w:val="00B8352E"/>
    <w:rsid w:val="00B85D7C"/>
    <w:rsid w:val="00B86DFB"/>
    <w:rsid w:val="00B9069E"/>
    <w:rsid w:val="00B91321"/>
    <w:rsid w:val="00B914A4"/>
    <w:rsid w:val="00B9249F"/>
    <w:rsid w:val="00B943D6"/>
    <w:rsid w:val="00B95598"/>
    <w:rsid w:val="00B96BC1"/>
    <w:rsid w:val="00B97348"/>
    <w:rsid w:val="00BA0CB7"/>
    <w:rsid w:val="00BA4072"/>
    <w:rsid w:val="00BA52E7"/>
    <w:rsid w:val="00BA788F"/>
    <w:rsid w:val="00BB21D1"/>
    <w:rsid w:val="00BB2295"/>
    <w:rsid w:val="00BB26E9"/>
    <w:rsid w:val="00BB2C43"/>
    <w:rsid w:val="00BB2F5D"/>
    <w:rsid w:val="00BB4069"/>
    <w:rsid w:val="00BC080E"/>
    <w:rsid w:val="00BC1729"/>
    <w:rsid w:val="00BC6E7C"/>
    <w:rsid w:val="00BC7279"/>
    <w:rsid w:val="00BC7435"/>
    <w:rsid w:val="00BD0FBE"/>
    <w:rsid w:val="00BD1214"/>
    <w:rsid w:val="00BD2A1C"/>
    <w:rsid w:val="00BE03E1"/>
    <w:rsid w:val="00BE0CF5"/>
    <w:rsid w:val="00BE16ED"/>
    <w:rsid w:val="00BE1F08"/>
    <w:rsid w:val="00BE3F3A"/>
    <w:rsid w:val="00BF30C4"/>
    <w:rsid w:val="00BF30FB"/>
    <w:rsid w:val="00C009FB"/>
    <w:rsid w:val="00C00D44"/>
    <w:rsid w:val="00C0414C"/>
    <w:rsid w:val="00C04867"/>
    <w:rsid w:val="00C0566A"/>
    <w:rsid w:val="00C05CE7"/>
    <w:rsid w:val="00C06D2F"/>
    <w:rsid w:val="00C1045A"/>
    <w:rsid w:val="00C107AD"/>
    <w:rsid w:val="00C1329E"/>
    <w:rsid w:val="00C17162"/>
    <w:rsid w:val="00C176C0"/>
    <w:rsid w:val="00C3274C"/>
    <w:rsid w:val="00C32AE8"/>
    <w:rsid w:val="00C32AF7"/>
    <w:rsid w:val="00C41BD6"/>
    <w:rsid w:val="00C41E19"/>
    <w:rsid w:val="00C42289"/>
    <w:rsid w:val="00C445D4"/>
    <w:rsid w:val="00C5004B"/>
    <w:rsid w:val="00C527B5"/>
    <w:rsid w:val="00C52B0E"/>
    <w:rsid w:val="00C5430A"/>
    <w:rsid w:val="00C551A5"/>
    <w:rsid w:val="00C560B2"/>
    <w:rsid w:val="00C564BE"/>
    <w:rsid w:val="00C57416"/>
    <w:rsid w:val="00C579E5"/>
    <w:rsid w:val="00C607D5"/>
    <w:rsid w:val="00C61C7A"/>
    <w:rsid w:val="00C65F73"/>
    <w:rsid w:val="00C713D3"/>
    <w:rsid w:val="00C72B61"/>
    <w:rsid w:val="00C8000D"/>
    <w:rsid w:val="00C810E1"/>
    <w:rsid w:val="00C81928"/>
    <w:rsid w:val="00C853DB"/>
    <w:rsid w:val="00C901BF"/>
    <w:rsid w:val="00C95146"/>
    <w:rsid w:val="00C968F1"/>
    <w:rsid w:val="00CA1DE0"/>
    <w:rsid w:val="00CA37A0"/>
    <w:rsid w:val="00CA617D"/>
    <w:rsid w:val="00CB3AB1"/>
    <w:rsid w:val="00CB58AA"/>
    <w:rsid w:val="00CC2507"/>
    <w:rsid w:val="00CC4BA6"/>
    <w:rsid w:val="00CC6CCF"/>
    <w:rsid w:val="00CD14D9"/>
    <w:rsid w:val="00CD2373"/>
    <w:rsid w:val="00CD2FBE"/>
    <w:rsid w:val="00CD35C2"/>
    <w:rsid w:val="00CD450C"/>
    <w:rsid w:val="00CD4CE9"/>
    <w:rsid w:val="00CD5B3F"/>
    <w:rsid w:val="00CD65E4"/>
    <w:rsid w:val="00CD6F2A"/>
    <w:rsid w:val="00CE0D95"/>
    <w:rsid w:val="00CE4581"/>
    <w:rsid w:val="00CE5882"/>
    <w:rsid w:val="00CE5E98"/>
    <w:rsid w:val="00CE7D53"/>
    <w:rsid w:val="00CE7F6F"/>
    <w:rsid w:val="00CF192A"/>
    <w:rsid w:val="00CF2003"/>
    <w:rsid w:val="00CF39C8"/>
    <w:rsid w:val="00CF3DBE"/>
    <w:rsid w:val="00CF4794"/>
    <w:rsid w:val="00D00ECD"/>
    <w:rsid w:val="00D01F21"/>
    <w:rsid w:val="00D054FA"/>
    <w:rsid w:val="00D06440"/>
    <w:rsid w:val="00D1004F"/>
    <w:rsid w:val="00D1049E"/>
    <w:rsid w:val="00D10CF5"/>
    <w:rsid w:val="00D12FBF"/>
    <w:rsid w:val="00D1474D"/>
    <w:rsid w:val="00D14B4A"/>
    <w:rsid w:val="00D158BF"/>
    <w:rsid w:val="00D168B5"/>
    <w:rsid w:val="00D21181"/>
    <w:rsid w:val="00D249F5"/>
    <w:rsid w:val="00D260F4"/>
    <w:rsid w:val="00D318A1"/>
    <w:rsid w:val="00D32002"/>
    <w:rsid w:val="00D35D54"/>
    <w:rsid w:val="00D361F2"/>
    <w:rsid w:val="00D36945"/>
    <w:rsid w:val="00D423CD"/>
    <w:rsid w:val="00D44D17"/>
    <w:rsid w:val="00D475B9"/>
    <w:rsid w:val="00D52F34"/>
    <w:rsid w:val="00D52F56"/>
    <w:rsid w:val="00D53057"/>
    <w:rsid w:val="00D53E0E"/>
    <w:rsid w:val="00D54929"/>
    <w:rsid w:val="00D558BB"/>
    <w:rsid w:val="00D560E8"/>
    <w:rsid w:val="00D6214B"/>
    <w:rsid w:val="00D62544"/>
    <w:rsid w:val="00D64AEF"/>
    <w:rsid w:val="00D71F58"/>
    <w:rsid w:val="00D734D0"/>
    <w:rsid w:val="00D741DD"/>
    <w:rsid w:val="00D745D8"/>
    <w:rsid w:val="00D75020"/>
    <w:rsid w:val="00D7560A"/>
    <w:rsid w:val="00D756FC"/>
    <w:rsid w:val="00D801C7"/>
    <w:rsid w:val="00D837EC"/>
    <w:rsid w:val="00D86A88"/>
    <w:rsid w:val="00D91E34"/>
    <w:rsid w:val="00D94EA3"/>
    <w:rsid w:val="00D9578A"/>
    <w:rsid w:val="00D95A1D"/>
    <w:rsid w:val="00DA0703"/>
    <w:rsid w:val="00DA0BBC"/>
    <w:rsid w:val="00DA213F"/>
    <w:rsid w:val="00DA64D7"/>
    <w:rsid w:val="00DB2703"/>
    <w:rsid w:val="00DB39EC"/>
    <w:rsid w:val="00DB3E31"/>
    <w:rsid w:val="00DB6B4B"/>
    <w:rsid w:val="00DB7B12"/>
    <w:rsid w:val="00DB7D4E"/>
    <w:rsid w:val="00DC1447"/>
    <w:rsid w:val="00DC1570"/>
    <w:rsid w:val="00DC1CC2"/>
    <w:rsid w:val="00DC3254"/>
    <w:rsid w:val="00DC4AB5"/>
    <w:rsid w:val="00DD4705"/>
    <w:rsid w:val="00DE39BC"/>
    <w:rsid w:val="00DE52EC"/>
    <w:rsid w:val="00DE533B"/>
    <w:rsid w:val="00DE593E"/>
    <w:rsid w:val="00DE7EA3"/>
    <w:rsid w:val="00DF0240"/>
    <w:rsid w:val="00E02084"/>
    <w:rsid w:val="00E040C4"/>
    <w:rsid w:val="00E06732"/>
    <w:rsid w:val="00E10313"/>
    <w:rsid w:val="00E136E1"/>
    <w:rsid w:val="00E16D8C"/>
    <w:rsid w:val="00E20C09"/>
    <w:rsid w:val="00E225F0"/>
    <w:rsid w:val="00E228FD"/>
    <w:rsid w:val="00E2675A"/>
    <w:rsid w:val="00E33485"/>
    <w:rsid w:val="00E335E5"/>
    <w:rsid w:val="00E33EC0"/>
    <w:rsid w:val="00E41171"/>
    <w:rsid w:val="00E4143D"/>
    <w:rsid w:val="00E4156A"/>
    <w:rsid w:val="00E420AB"/>
    <w:rsid w:val="00E45ACF"/>
    <w:rsid w:val="00E514D6"/>
    <w:rsid w:val="00E51919"/>
    <w:rsid w:val="00E557BD"/>
    <w:rsid w:val="00E562DC"/>
    <w:rsid w:val="00E569C7"/>
    <w:rsid w:val="00E5738C"/>
    <w:rsid w:val="00E6242B"/>
    <w:rsid w:val="00E63EC3"/>
    <w:rsid w:val="00E64DB1"/>
    <w:rsid w:val="00E65CC5"/>
    <w:rsid w:val="00E66C67"/>
    <w:rsid w:val="00E712D4"/>
    <w:rsid w:val="00E73D52"/>
    <w:rsid w:val="00E73D76"/>
    <w:rsid w:val="00E7447B"/>
    <w:rsid w:val="00E75438"/>
    <w:rsid w:val="00E77DDF"/>
    <w:rsid w:val="00E819DE"/>
    <w:rsid w:val="00E83A24"/>
    <w:rsid w:val="00E83FEA"/>
    <w:rsid w:val="00E85E68"/>
    <w:rsid w:val="00E86448"/>
    <w:rsid w:val="00E873A8"/>
    <w:rsid w:val="00E87B58"/>
    <w:rsid w:val="00E93DBD"/>
    <w:rsid w:val="00E954E0"/>
    <w:rsid w:val="00EA3B84"/>
    <w:rsid w:val="00EA7DEA"/>
    <w:rsid w:val="00EB05ED"/>
    <w:rsid w:val="00EB4354"/>
    <w:rsid w:val="00EB6244"/>
    <w:rsid w:val="00EB7165"/>
    <w:rsid w:val="00EC243A"/>
    <w:rsid w:val="00EC26F2"/>
    <w:rsid w:val="00EC44BA"/>
    <w:rsid w:val="00ED2AB1"/>
    <w:rsid w:val="00ED3B79"/>
    <w:rsid w:val="00ED53B3"/>
    <w:rsid w:val="00ED5FD8"/>
    <w:rsid w:val="00ED6172"/>
    <w:rsid w:val="00ED649C"/>
    <w:rsid w:val="00EE3A22"/>
    <w:rsid w:val="00EE51DF"/>
    <w:rsid w:val="00EE556B"/>
    <w:rsid w:val="00EE627D"/>
    <w:rsid w:val="00EE707C"/>
    <w:rsid w:val="00EE7612"/>
    <w:rsid w:val="00EF0340"/>
    <w:rsid w:val="00EF0483"/>
    <w:rsid w:val="00EF090D"/>
    <w:rsid w:val="00EF15B8"/>
    <w:rsid w:val="00EF181B"/>
    <w:rsid w:val="00EF2454"/>
    <w:rsid w:val="00EF4267"/>
    <w:rsid w:val="00F02BF9"/>
    <w:rsid w:val="00F05015"/>
    <w:rsid w:val="00F07C84"/>
    <w:rsid w:val="00F11A21"/>
    <w:rsid w:val="00F11E59"/>
    <w:rsid w:val="00F12BCD"/>
    <w:rsid w:val="00F1300F"/>
    <w:rsid w:val="00F139DF"/>
    <w:rsid w:val="00F14D15"/>
    <w:rsid w:val="00F21F0C"/>
    <w:rsid w:val="00F23A6E"/>
    <w:rsid w:val="00F24722"/>
    <w:rsid w:val="00F255C6"/>
    <w:rsid w:val="00F319E2"/>
    <w:rsid w:val="00F33271"/>
    <w:rsid w:val="00F33FED"/>
    <w:rsid w:val="00F371BC"/>
    <w:rsid w:val="00F4040B"/>
    <w:rsid w:val="00F41B4E"/>
    <w:rsid w:val="00F422F3"/>
    <w:rsid w:val="00F46B62"/>
    <w:rsid w:val="00F46C7E"/>
    <w:rsid w:val="00F47420"/>
    <w:rsid w:val="00F5150C"/>
    <w:rsid w:val="00F54C2D"/>
    <w:rsid w:val="00F60F53"/>
    <w:rsid w:val="00F613E0"/>
    <w:rsid w:val="00F6367B"/>
    <w:rsid w:val="00F63ECA"/>
    <w:rsid w:val="00F67376"/>
    <w:rsid w:val="00F7171B"/>
    <w:rsid w:val="00F718E2"/>
    <w:rsid w:val="00F71DCB"/>
    <w:rsid w:val="00F72167"/>
    <w:rsid w:val="00F74182"/>
    <w:rsid w:val="00F76CC5"/>
    <w:rsid w:val="00F77629"/>
    <w:rsid w:val="00F84F57"/>
    <w:rsid w:val="00F86CE2"/>
    <w:rsid w:val="00F87150"/>
    <w:rsid w:val="00F92657"/>
    <w:rsid w:val="00F93CDE"/>
    <w:rsid w:val="00F93E13"/>
    <w:rsid w:val="00F940F4"/>
    <w:rsid w:val="00F949AB"/>
    <w:rsid w:val="00FA27DF"/>
    <w:rsid w:val="00FA4708"/>
    <w:rsid w:val="00FA571E"/>
    <w:rsid w:val="00FB1522"/>
    <w:rsid w:val="00FB305D"/>
    <w:rsid w:val="00FB37D0"/>
    <w:rsid w:val="00FB6D06"/>
    <w:rsid w:val="00FC0204"/>
    <w:rsid w:val="00FC52C2"/>
    <w:rsid w:val="00FC787A"/>
    <w:rsid w:val="00FD1D57"/>
    <w:rsid w:val="00FD3CE9"/>
    <w:rsid w:val="00FD6E2C"/>
    <w:rsid w:val="00FE1079"/>
    <w:rsid w:val="00FE1665"/>
    <w:rsid w:val="00FE205C"/>
    <w:rsid w:val="00FE2863"/>
    <w:rsid w:val="00FE30CD"/>
    <w:rsid w:val="00FE38E1"/>
    <w:rsid w:val="00FE67E5"/>
    <w:rsid w:val="00FE7BA3"/>
    <w:rsid w:val="00FF0413"/>
    <w:rsid w:val="00FF0E85"/>
    <w:rsid w:val="00FF11CC"/>
    <w:rsid w:val="00FF1809"/>
    <w:rsid w:val="00FF281C"/>
    <w:rsid w:val="00FF5ADB"/>
    <w:rsid w:val="00FF6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2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AB1"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qFormat/>
    <w:rsid w:val="0019775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60F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0F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daHeading2">
    <w:name w:val="Sida Heading 2"/>
    <w:basedOn w:val="Heading3"/>
    <w:rsid w:val="00360F2E"/>
    <w:rPr>
      <w:rFonts w:ascii="Times New Roman" w:eastAsia="Times New Roman" w:hAnsi="Times New Roman" w:cs="Times New Roman"/>
      <w:lang w:eastAsia="en-US"/>
    </w:rPr>
  </w:style>
  <w:style w:type="character" w:styleId="CommentReference">
    <w:name w:val="annotation reference"/>
    <w:basedOn w:val="DefaultParagraphFont"/>
    <w:semiHidden/>
    <w:rsid w:val="00F05015"/>
    <w:rPr>
      <w:sz w:val="16"/>
      <w:szCs w:val="16"/>
    </w:rPr>
  </w:style>
  <w:style w:type="paragraph" w:styleId="CommentText">
    <w:name w:val="annotation text"/>
    <w:basedOn w:val="Normal"/>
    <w:semiHidden/>
    <w:rsid w:val="00F0501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05015"/>
    <w:rPr>
      <w:b/>
      <w:bCs/>
    </w:rPr>
  </w:style>
  <w:style w:type="paragraph" w:styleId="BalloonText">
    <w:name w:val="Balloon Text"/>
    <w:basedOn w:val="Normal"/>
    <w:semiHidden/>
    <w:rsid w:val="00F050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83A3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A83A3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3A32"/>
  </w:style>
  <w:style w:type="character" w:styleId="Strong">
    <w:name w:val="Strong"/>
    <w:basedOn w:val="DefaultParagraphFont"/>
    <w:qFormat/>
    <w:rsid w:val="00224E3C"/>
    <w:rPr>
      <w:b/>
      <w:bCs/>
    </w:rPr>
  </w:style>
  <w:style w:type="paragraph" w:styleId="ListParagraph">
    <w:name w:val="List Paragraph"/>
    <w:basedOn w:val="Normal"/>
    <w:uiPriority w:val="34"/>
    <w:qFormat/>
    <w:rsid w:val="0049037A"/>
    <w:pPr>
      <w:ind w:left="720"/>
      <w:contextualSpacing/>
    </w:pPr>
    <w:rPr>
      <w:rFonts w:eastAsia="Times New Roman"/>
      <w:szCs w:val="22"/>
      <w:lang w:eastAsia="en-US"/>
    </w:rPr>
  </w:style>
  <w:style w:type="character" w:customStyle="1" w:styleId="EmailStyle26">
    <w:name w:val="EmailStyle26"/>
    <w:basedOn w:val="DefaultParagraphFont"/>
    <w:semiHidden/>
    <w:rsid w:val="00883819"/>
    <w:rPr>
      <w:rFonts w:ascii="Arial" w:hAnsi="Arial" w:cs="Arial"/>
      <w:color w:val="000080"/>
      <w:sz w:val="20"/>
      <w:szCs w:val="20"/>
    </w:rPr>
  </w:style>
  <w:style w:type="character" w:styleId="Hyperlink">
    <w:name w:val="Hyperlink"/>
    <w:basedOn w:val="DefaultParagraphFont"/>
    <w:rsid w:val="0039402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D591D"/>
    <w:pPr>
      <w:spacing w:before="100" w:beforeAutospacing="1" w:after="100" w:afterAutospacing="1"/>
    </w:pPr>
    <w:rPr>
      <w:rFonts w:eastAsia="Times New Roman"/>
      <w:lang w:val="mk-MK" w:eastAsia="mk-MK"/>
    </w:rPr>
  </w:style>
  <w:style w:type="character" w:customStyle="1" w:styleId="Heading2Char">
    <w:name w:val="Heading 2 Char"/>
    <w:basedOn w:val="DefaultParagraphFont"/>
    <w:link w:val="Heading2"/>
    <w:semiHidden/>
    <w:rsid w:val="00197755"/>
    <w:rPr>
      <w:rFonts w:ascii="Cambria" w:eastAsia="Times New Roman" w:hAnsi="Cambria" w:cs="Times New Roman"/>
      <w:b/>
      <w:bCs/>
      <w:i/>
      <w:iCs/>
      <w:sz w:val="28"/>
      <w:szCs w:val="28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D475B9"/>
    <w:rPr>
      <w:sz w:val="24"/>
      <w:szCs w:val="24"/>
      <w:lang w:val="en-US" w:eastAsia="zh-CN"/>
    </w:rPr>
  </w:style>
  <w:style w:type="table" w:customStyle="1" w:styleId="Tabellengitternetz1">
    <w:name w:val="Tabellengitternetz1"/>
    <w:basedOn w:val="TableNormal"/>
    <w:rsid w:val="00B018E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rsid w:val="006960AD"/>
    <w:rPr>
      <w:rFonts w:ascii="Arial Narrow" w:eastAsia="Times New Roman" w:hAnsi="Arial Narrow"/>
      <w:sz w:val="14"/>
      <w:szCs w:val="20"/>
      <w:lang w:eastAsia="ro-RO"/>
    </w:rPr>
  </w:style>
  <w:style w:type="paragraph" w:customStyle="1" w:styleId="RENANormal">
    <w:name w:val="RENA Normal"/>
    <w:basedOn w:val="Normal"/>
    <w:uiPriority w:val="99"/>
    <w:qFormat/>
    <w:rsid w:val="008276AE"/>
    <w:pPr>
      <w:spacing w:after="240"/>
      <w:jc w:val="both"/>
    </w:pPr>
    <w:rPr>
      <w:rFonts w:ascii="Garamond" w:eastAsia="Times New Roman" w:hAnsi="Garamond"/>
      <w:sz w:val="22"/>
      <w:lang w:eastAsia="nl-NL"/>
    </w:rPr>
  </w:style>
  <w:style w:type="paragraph" w:customStyle="1" w:styleId="Default">
    <w:name w:val="Default"/>
    <w:rsid w:val="00FA27D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22DC2"/>
    <w:rPr>
      <w:sz w:val="24"/>
      <w:szCs w:val="24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AB1"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qFormat/>
    <w:rsid w:val="0019775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60F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0F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daHeading2">
    <w:name w:val="Sida Heading 2"/>
    <w:basedOn w:val="Heading3"/>
    <w:rsid w:val="00360F2E"/>
    <w:rPr>
      <w:rFonts w:ascii="Times New Roman" w:eastAsia="Times New Roman" w:hAnsi="Times New Roman" w:cs="Times New Roman"/>
      <w:lang w:eastAsia="en-US"/>
    </w:rPr>
  </w:style>
  <w:style w:type="character" w:styleId="CommentReference">
    <w:name w:val="annotation reference"/>
    <w:basedOn w:val="DefaultParagraphFont"/>
    <w:semiHidden/>
    <w:rsid w:val="00F05015"/>
    <w:rPr>
      <w:sz w:val="16"/>
      <w:szCs w:val="16"/>
    </w:rPr>
  </w:style>
  <w:style w:type="paragraph" w:styleId="CommentText">
    <w:name w:val="annotation text"/>
    <w:basedOn w:val="Normal"/>
    <w:semiHidden/>
    <w:rsid w:val="00F0501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05015"/>
    <w:rPr>
      <w:b/>
      <w:bCs/>
    </w:rPr>
  </w:style>
  <w:style w:type="paragraph" w:styleId="BalloonText">
    <w:name w:val="Balloon Text"/>
    <w:basedOn w:val="Normal"/>
    <w:semiHidden/>
    <w:rsid w:val="00F050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83A3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A83A3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3A32"/>
  </w:style>
  <w:style w:type="character" w:styleId="Strong">
    <w:name w:val="Strong"/>
    <w:basedOn w:val="DefaultParagraphFont"/>
    <w:qFormat/>
    <w:rsid w:val="00224E3C"/>
    <w:rPr>
      <w:b/>
      <w:bCs/>
    </w:rPr>
  </w:style>
  <w:style w:type="paragraph" w:styleId="ListParagraph">
    <w:name w:val="List Paragraph"/>
    <w:basedOn w:val="Normal"/>
    <w:uiPriority w:val="34"/>
    <w:qFormat/>
    <w:rsid w:val="0049037A"/>
    <w:pPr>
      <w:ind w:left="720"/>
      <w:contextualSpacing/>
    </w:pPr>
    <w:rPr>
      <w:rFonts w:eastAsia="Times New Roman"/>
      <w:szCs w:val="22"/>
      <w:lang w:eastAsia="en-US"/>
    </w:rPr>
  </w:style>
  <w:style w:type="character" w:customStyle="1" w:styleId="EmailStyle26">
    <w:name w:val="EmailStyle26"/>
    <w:basedOn w:val="DefaultParagraphFont"/>
    <w:semiHidden/>
    <w:rsid w:val="00883819"/>
    <w:rPr>
      <w:rFonts w:ascii="Arial" w:hAnsi="Arial" w:cs="Arial"/>
      <w:color w:val="000080"/>
      <w:sz w:val="20"/>
      <w:szCs w:val="20"/>
    </w:rPr>
  </w:style>
  <w:style w:type="character" w:styleId="Hyperlink">
    <w:name w:val="Hyperlink"/>
    <w:basedOn w:val="DefaultParagraphFont"/>
    <w:rsid w:val="0039402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D591D"/>
    <w:pPr>
      <w:spacing w:before="100" w:beforeAutospacing="1" w:after="100" w:afterAutospacing="1"/>
    </w:pPr>
    <w:rPr>
      <w:rFonts w:eastAsia="Times New Roman"/>
      <w:lang w:val="mk-MK" w:eastAsia="mk-MK"/>
    </w:rPr>
  </w:style>
  <w:style w:type="character" w:customStyle="1" w:styleId="Heading2Char">
    <w:name w:val="Heading 2 Char"/>
    <w:basedOn w:val="DefaultParagraphFont"/>
    <w:link w:val="Heading2"/>
    <w:semiHidden/>
    <w:rsid w:val="00197755"/>
    <w:rPr>
      <w:rFonts w:ascii="Cambria" w:eastAsia="Times New Roman" w:hAnsi="Cambria" w:cs="Times New Roman"/>
      <w:b/>
      <w:bCs/>
      <w:i/>
      <w:iCs/>
      <w:sz w:val="28"/>
      <w:szCs w:val="28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D475B9"/>
    <w:rPr>
      <w:sz w:val="24"/>
      <w:szCs w:val="24"/>
      <w:lang w:val="en-US" w:eastAsia="zh-CN"/>
    </w:rPr>
  </w:style>
  <w:style w:type="table" w:customStyle="1" w:styleId="Tabellengitternetz1">
    <w:name w:val="Tabellengitternetz1"/>
    <w:basedOn w:val="TableNormal"/>
    <w:rsid w:val="00B018E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rsid w:val="006960AD"/>
    <w:rPr>
      <w:rFonts w:ascii="Arial Narrow" w:eastAsia="Times New Roman" w:hAnsi="Arial Narrow"/>
      <w:sz w:val="14"/>
      <w:szCs w:val="20"/>
      <w:lang w:eastAsia="ro-RO"/>
    </w:rPr>
  </w:style>
  <w:style w:type="paragraph" w:customStyle="1" w:styleId="RENANormal">
    <w:name w:val="RENA Normal"/>
    <w:basedOn w:val="Normal"/>
    <w:uiPriority w:val="99"/>
    <w:qFormat/>
    <w:rsid w:val="008276AE"/>
    <w:pPr>
      <w:spacing w:after="240"/>
      <w:jc w:val="both"/>
    </w:pPr>
    <w:rPr>
      <w:rFonts w:ascii="Garamond" w:eastAsia="Times New Roman" w:hAnsi="Garamond"/>
      <w:sz w:val="22"/>
      <w:lang w:eastAsia="nl-NL"/>
    </w:rPr>
  </w:style>
  <w:style w:type="paragraph" w:customStyle="1" w:styleId="Default">
    <w:name w:val="Default"/>
    <w:rsid w:val="00FA27D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22DC2"/>
    <w:rPr>
      <w:sz w:val="24"/>
      <w:szCs w:val="24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18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4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912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3470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2177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216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147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2012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560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5348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8993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7815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7591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2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1BEE7-9859-4DD6-818E-BECA6A8AF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1022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6798</CharactersWithSpaces>
  <SharedDoc>false</SharedDoc>
  <HyperlinkBase/>
  <HLinks>
    <vt:vector size="18" baseType="variant">
      <vt:variant>
        <vt:i4>2818174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http://www.youtube.com/watch?v=UkFtX5CZlik</vt:lpwstr>
      </vt:variant>
      <vt:variant>
        <vt:lpwstr/>
      </vt:variant>
      <vt:variant>
        <vt:i4>6291493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http://www.youtube.com/watch?v=vhrne2H8Lw8&amp;feature=related</vt:lpwstr>
      </vt:variant>
      <vt:variant>
        <vt:lpwstr/>
      </vt:variant>
      <vt:variant>
        <vt:i4>2293792</vt:i4>
      </vt:variant>
      <vt:variant>
        <vt:i4>-1</vt:i4>
      </vt:variant>
      <vt:variant>
        <vt:i4>2049</vt:i4>
      </vt:variant>
      <vt:variant>
        <vt:i4>1</vt:i4>
      </vt:variant>
      <vt:variant>
        <vt:lpwstr>http://zeljko-heimer-fame.from.hr/images/at.gif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Arunas Kundrotas</dc:creator>
  <cp:lastModifiedBy>ruza</cp:lastModifiedBy>
  <cp:revision>3</cp:revision>
  <cp:lastPrinted>2014-04-10T06:58:00Z</cp:lastPrinted>
  <dcterms:created xsi:type="dcterms:W3CDTF">2014-04-17T08:53:00Z</dcterms:created>
  <dcterms:modified xsi:type="dcterms:W3CDTF">2014-04-17T10:08:00Z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